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3C" w:rsidRDefault="0076263C" w:rsidP="0076263C">
      <w:pPr>
        <w:pStyle w:val="Heading1"/>
        <w:pBdr>
          <w:bottom w:val="single" w:sz="18" w:space="1" w:color="auto"/>
        </w:pBdr>
        <w:jc w:val="both"/>
        <w:rPr>
          <w:sz w:val="16"/>
        </w:rPr>
      </w:pPr>
    </w:p>
    <w:p w:rsidR="0076263C" w:rsidRDefault="0076263C" w:rsidP="0076263C">
      <w:pPr>
        <w:pStyle w:val="Heading1"/>
        <w:jc w:val="center"/>
        <w:rPr>
          <w:b/>
        </w:rPr>
      </w:pPr>
      <w:r>
        <w:rPr>
          <w:b/>
        </w:rPr>
        <w:t>Form 604</w:t>
      </w:r>
    </w:p>
    <w:p w:rsidR="0076263C" w:rsidRDefault="0076263C" w:rsidP="0076263C">
      <w:pPr>
        <w:jc w:val="center"/>
        <w:rPr>
          <w:sz w:val="16"/>
        </w:rPr>
      </w:pPr>
    </w:p>
    <w:p w:rsidR="0076263C" w:rsidRDefault="0076263C" w:rsidP="0076263C">
      <w:pPr>
        <w:jc w:val="center"/>
        <w:rPr>
          <w:b/>
          <w:sz w:val="16"/>
        </w:rPr>
      </w:pPr>
      <w:r>
        <w:rPr>
          <w:b/>
          <w:sz w:val="16"/>
        </w:rPr>
        <w:t xml:space="preserve">Corporations </w:t>
      </w:r>
      <w:r w:rsidR="00F37CB6">
        <w:rPr>
          <w:b/>
          <w:sz w:val="16"/>
        </w:rPr>
        <w:t>Act 2001</w:t>
      </w:r>
    </w:p>
    <w:p w:rsidR="0076263C" w:rsidRDefault="0076263C" w:rsidP="0076263C">
      <w:pPr>
        <w:jc w:val="center"/>
        <w:rPr>
          <w:b/>
          <w:sz w:val="16"/>
        </w:rPr>
      </w:pPr>
      <w:r>
        <w:rPr>
          <w:b/>
          <w:sz w:val="16"/>
        </w:rPr>
        <w:t>Section 671B</w:t>
      </w:r>
    </w:p>
    <w:p w:rsidR="0076263C" w:rsidRDefault="0076263C" w:rsidP="0076263C">
      <w:pPr>
        <w:jc w:val="center"/>
        <w:rPr>
          <w:sz w:val="24"/>
        </w:rPr>
      </w:pPr>
    </w:p>
    <w:p w:rsidR="0076263C" w:rsidRDefault="0076263C" w:rsidP="0076263C">
      <w:pPr>
        <w:pStyle w:val="Heading2"/>
      </w:pPr>
      <w:r>
        <w:t>Notice of change of interests of substantial holder</w:t>
      </w:r>
    </w:p>
    <w:p w:rsidR="0076263C" w:rsidRDefault="0076263C" w:rsidP="0076263C">
      <w:pPr>
        <w:pBdr>
          <w:bottom w:val="single" w:sz="18" w:space="1" w:color="auto"/>
        </w:pBdr>
        <w:jc w:val="both"/>
        <w:rPr>
          <w:sz w:val="24"/>
        </w:rPr>
      </w:pPr>
    </w:p>
    <w:p w:rsidR="0076263C" w:rsidRDefault="0076263C" w:rsidP="0076263C">
      <w:pPr>
        <w:jc w:val="both"/>
        <w:rPr>
          <w:sz w:val="16"/>
        </w:rPr>
      </w:pPr>
    </w:p>
    <w:p w:rsidR="0076263C" w:rsidRDefault="0076263C" w:rsidP="0076263C">
      <w:pPr>
        <w:jc w:val="both"/>
        <w:rPr>
          <w:sz w:val="16"/>
        </w:rPr>
      </w:pPr>
    </w:p>
    <w:p w:rsidR="0076263C" w:rsidRDefault="0076263C" w:rsidP="0076263C">
      <w:pPr>
        <w:jc w:val="both"/>
        <w:rPr>
          <w:sz w:val="16"/>
        </w:rPr>
      </w:pPr>
      <w:r>
        <w:rPr>
          <w:sz w:val="16"/>
          <w:u w:val="single"/>
        </w:rPr>
        <w:t>To</w:t>
      </w:r>
      <w:r>
        <w:rPr>
          <w:sz w:val="16"/>
        </w:rPr>
        <w:tab/>
        <w:t>Company Name/Scheme</w:t>
      </w:r>
      <w:r>
        <w:rPr>
          <w:sz w:val="16"/>
        </w:rPr>
        <w:tab/>
        <w:t xml:space="preserve">  </w:t>
      </w:r>
      <w:r w:rsidR="00F25164">
        <w:rPr>
          <w:sz w:val="16"/>
        </w:rPr>
        <w:t>FAT PROPHETS GLOBAL PROPERTY FUND (FPP)</w:t>
      </w:r>
    </w:p>
    <w:tbl>
      <w:tblPr>
        <w:tblW w:w="0" w:type="auto"/>
        <w:tblInd w:w="3085" w:type="dxa"/>
        <w:tblBorders>
          <w:top w:val="single" w:sz="4" w:space="0" w:color="auto"/>
        </w:tblBorders>
        <w:tblLayout w:type="fixed"/>
        <w:tblLook w:val="0000" w:firstRow="0" w:lastRow="0" w:firstColumn="0" w:lastColumn="0" w:noHBand="0" w:noVBand="0"/>
      </w:tblPr>
      <w:tblGrid>
        <w:gridCol w:w="5443"/>
      </w:tblGrid>
      <w:tr w:rsidR="0076263C" w:rsidTr="00A77A02">
        <w:tc>
          <w:tcPr>
            <w:tcW w:w="5443" w:type="dxa"/>
            <w:tcBorders>
              <w:top w:val="single" w:sz="4" w:space="0" w:color="auto"/>
            </w:tcBorders>
          </w:tcPr>
          <w:p w:rsidR="0076263C" w:rsidRDefault="0076263C" w:rsidP="00A77A02">
            <w:pPr>
              <w:jc w:val="both"/>
              <w:rPr>
                <w:sz w:val="16"/>
              </w:rPr>
            </w:pPr>
          </w:p>
        </w:tc>
      </w:tr>
    </w:tbl>
    <w:p w:rsidR="0076263C" w:rsidRDefault="0076263C" w:rsidP="0076263C">
      <w:pPr>
        <w:jc w:val="both"/>
        <w:rPr>
          <w:sz w:val="16"/>
        </w:rPr>
      </w:pPr>
    </w:p>
    <w:p w:rsidR="0076263C" w:rsidRDefault="006740D9" w:rsidP="0076263C">
      <w:pPr>
        <w:jc w:val="both"/>
        <w:rPr>
          <w:sz w:val="16"/>
        </w:rPr>
      </w:pPr>
      <w:r>
        <w:rPr>
          <w:sz w:val="16"/>
        </w:rPr>
        <w:t>ACN/ARSN</w:t>
      </w:r>
      <w:r w:rsidR="0076263C">
        <w:rPr>
          <w:sz w:val="16"/>
        </w:rPr>
        <w:tab/>
      </w:r>
      <w:r w:rsidR="0076263C">
        <w:rPr>
          <w:sz w:val="16"/>
        </w:rPr>
        <w:tab/>
      </w:r>
      <w:r w:rsidR="0076263C">
        <w:rPr>
          <w:sz w:val="16"/>
        </w:rPr>
        <w:tab/>
        <w:t xml:space="preserve">  </w:t>
      </w:r>
      <w:bookmarkStart w:id="0" w:name="ABN"/>
      <w:r w:rsidR="00E9685A">
        <w:rPr>
          <w:sz w:val="16"/>
        </w:rPr>
        <w:t xml:space="preserve"> ARSN 619 970 786</w:t>
      </w:r>
      <w:bookmarkEnd w:id="0"/>
    </w:p>
    <w:tbl>
      <w:tblPr>
        <w:tblW w:w="0" w:type="auto"/>
        <w:tblInd w:w="3085" w:type="dxa"/>
        <w:tblBorders>
          <w:top w:val="single" w:sz="4" w:space="0" w:color="auto"/>
        </w:tblBorders>
        <w:tblLayout w:type="fixed"/>
        <w:tblLook w:val="0000" w:firstRow="0" w:lastRow="0" w:firstColumn="0" w:lastColumn="0" w:noHBand="0" w:noVBand="0"/>
      </w:tblPr>
      <w:tblGrid>
        <w:gridCol w:w="5443"/>
      </w:tblGrid>
      <w:tr w:rsidR="0076263C" w:rsidTr="00A77A02">
        <w:tc>
          <w:tcPr>
            <w:tcW w:w="5443" w:type="dxa"/>
            <w:tcBorders>
              <w:top w:val="single" w:sz="4" w:space="0" w:color="auto"/>
            </w:tcBorders>
          </w:tcPr>
          <w:p w:rsidR="0076263C" w:rsidRDefault="0076263C" w:rsidP="00A77A02">
            <w:pPr>
              <w:jc w:val="both"/>
              <w:rPr>
                <w:sz w:val="16"/>
              </w:rPr>
            </w:pPr>
          </w:p>
        </w:tc>
      </w:tr>
    </w:tbl>
    <w:p w:rsidR="0076263C" w:rsidRDefault="0076263C" w:rsidP="0076263C">
      <w:pPr>
        <w:jc w:val="both"/>
        <w:rPr>
          <w:sz w:val="16"/>
        </w:rPr>
      </w:pPr>
    </w:p>
    <w:p w:rsidR="0076263C" w:rsidRDefault="0076263C" w:rsidP="0076263C">
      <w:pPr>
        <w:numPr>
          <w:ilvl w:val="0"/>
          <w:numId w:val="1"/>
        </w:numPr>
        <w:jc w:val="both"/>
        <w:rPr>
          <w:b/>
          <w:sz w:val="16"/>
        </w:rPr>
      </w:pPr>
      <w:r>
        <w:rPr>
          <w:b/>
          <w:sz w:val="16"/>
        </w:rPr>
        <w:t>Details of substantial holder(1)</w:t>
      </w:r>
    </w:p>
    <w:p w:rsidR="0076263C" w:rsidRDefault="0076263C" w:rsidP="0076263C">
      <w:pPr>
        <w:jc w:val="both"/>
        <w:rPr>
          <w:sz w:val="16"/>
        </w:rPr>
      </w:pPr>
    </w:p>
    <w:p w:rsidR="0076263C" w:rsidRDefault="0076263C" w:rsidP="0076263C">
      <w:pPr>
        <w:ind w:left="2977" w:hanging="2977"/>
        <w:jc w:val="both"/>
        <w:rPr>
          <w:sz w:val="16"/>
        </w:rPr>
      </w:pPr>
      <w:r>
        <w:rPr>
          <w:sz w:val="16"/>
        </w:rPr>
        <w:t>Name</w:t>
      </w:r>
      <w:r>
        <w:rPr>
          <w:sz w:val="16"/>
        </w:rPr>
        <w:tab/>
        <w:t>WESTPAC BANKING CORPORATION (WBC)</w:t>
      </w:r>
      <w:r w:rsidRPr="002116CE">
        <w:rPr>
          <w:sz w:val="16"/>
        </w:rPr>
        <w:t xml:space="preserve"> </w:t>
      </w:r>
      <w:r>
        <w:rPr>
          <w:sz w:val="16"/>
        </w:rPr>
        <w:t>and its associated e</w:t>
      </w:r>
      <w:r w:rsidR="00964E61">
        <w:rPr>
          <w:sz w:val="16"/>
        </w:rPr>
        <w:t xml:space="preserve">ntities listed in Annexure ‘B’ </w:t>
      </w:r>
    </w:p>
    <w:tbl>
      <w:tblPr>
        <w:tblW w:w="0" w:type="auto"/>
        <w:tblInd w:w="3085" w:type="dxa"/>
        <w:tblBorders>
          <w:top w:val="single" w:sz="4" w:space="0" w:color="auto"/>
        </w:tblBorders>
        <w:tblLayout w:type="fixed"/>
        <w:tblLook w:val="0000" w:firstRow="0" w:lastRow="0" w:firstColumn="0" w:lastColumn="0" w:noHBand="0" w:noVBand="0"/>
      </w:tblPr>
      <w:tblGrid>
        <w:gridCol w:w="5443"/>
      </w:tblGrid>
      <w:tr w:rsidR="0076263C" w:rsidTr="00A77A02">
        <w:tc>
          <w:tcPr>
            <w:tcW w:w="5443" w:type="dxa"/>
            <w:tcBorders>
              <w:top w:val="single" w:sz="4" w:space="0" w:color="auto"/>
            </w:tcBorders>
          </w:tcPr>
          <w:p w:rsidR="0076263C" w:rsidRDefault="0076263C" w:rsidP="00A77A02">
            <w:pPr>
              <w:jc w:val="both"/>
              <w:rPr>
                <w:sz w:val="16"/>
              </w:rPr>
            </w:pPr>
          </w:p>
        </w:tc>
      </w:tr>
    </w:tbl>
    <w:p w:rsidR="0076263C" w:rsidRDefault="0076263C" w:rsidP="0076263C">
      <w:pPr>
        <w:jc w:val="both"/>
        <w:rPr>
          <w:sz w:val="16"/>
        </w:rPr>
      </w:pPr>
    </w:p>
    <w:p w:rsidR="0076263C" w:rsidRDefault="006740D9" w:rsidP="0076263C">
      <w:pPr>
        <w:jc w:val="both"/>
        <w:rPr>
          <w:sz w:val="16"/>
        </w:rPr>
      </w:pPr>
      <w:r>
        <w:rPr>
          <w:sz w:val="16"/>
        </w:rPr>
        <w:t>ACN/ARSN (if applicable)</w:t>
      </w:r>
      <w:r>
        <w:rPr>
          <w:sz w:val="16"/>
        </w:rPr>
        <w:tab/>
      </w:r>
      <w:r>
        <w:rPr>
          <w:sz w:val="16"/>
        </w:rPr>
        <w:tab/>
        <w:t xml:space="preserve"> </w:t>
      </w:r>
      <w:r w:rsidR="00E9685A">
        <w:rPr>
          <w:sz w:val="16"/>
        </w:rPr>
        <w:t xml:space="preserve"> </w:t>
      </w:r>
      <w:r>
        <w:rPr>
          <w:sz w:val="16"/>
        </w:rPr>
        <w:t>ACN</w:t>
      </w:r>
      <w:r w:rsidR="0076263C">
        <w:rPr>
          <w:sz w:val="16"/>
        </w:rPr>
        <w:t xml:space="preserve"> 007 457 141</w:t>
      </w:r>
    </w:p>
    <w:tbl>
      <w:tblPr>
        <w:tblW w:w="0" w:type="auto"/>
        <w:tblInd w:w="3085" w:type="dxa"/>
        <w:tblBorders>
          <w:top w:val="single" w:sz="4" w:space="0" w:color="auto"/>
        </w:tblBorders>
        <w:tblLayout w:type="fixed"/>
        <w:tblLook w:val="0000" w:firstRow="0" w:lastRow="0" w:firstColumn="0" w:lastColumn="0" w:noHBand="0" w:noVBand="0"/>
      </w:tblPr>
      <w:tblGrid>
        <w:gridCol w:w="5443"/>
      </w:tblGrid>
      <w:tr w:rsidR="0076263C" w:rsidTr="00A77A02">
        <w:tc>
          <w:tcPr>
            <w:tcW w:w="5443" w:type="dxa"/>
            <w:tcBorders>
              <w:top w:val="single" w:sz="4" w:space="0" w:color="auto"/>
            </w:tcBorders>
          </w:tcPr>
          <w:p w:rsidR="0076263C" w:rsidRDefault="0076263C" w:rsidP="00A77A02">
            <w:pPr>
              <w:jc w:val="both"/>
              <w:rPr>
                <w:sz w:val="16"/>
              </w:rPr>
            </w:pPr>
          </w:p>
        </w:tc>
      </w:tr>
    </w:tbl>
    <w:p w:rsidR="0076263C" w:rsidRDefault="0076263C" w:rsidP="0076263C">
      <w:pPr>
        <w:jc w:val="both"/>
        <w:rPr>
          <w:sz w:val="16"/>
        </w:rPr>
      </w:pPr>
    </w:p>
    <w:p w:rsidR="0076263C" w:rsidRDefault="0076263C" w:rsidP="0076263C">
      <w:pPr>
        <w:jc w:val="both"/>
        <w:rPr>
          <w:sz w:val="16"/>
        </w:rPr>
      </w:pPr>
    </w:p>
    <w:p w:rsidR="0076263C" w:rsidRDefault="0076263C" w:rsidP="0076263C">
      <w:pPr>
        <w:jc w:val="both"/>
        <w:rPr>
          <w:sz w:val="16"/>
        </w:rPr>
      </w:pPr>
      <w:r>
        <w:rPr>
          <w:sz w:val="16"/>
        </w:rPr>
        <w:t xml:space="preserve">There was a change in the interests of the </w:t>
      </w:r>
    </w:p>
    <w:p w:rsidR="0076263C" w:rsidRPr="008343E0" w:rsidRDefault="0076263C" w:rsidP="0076263C">
      <w:pPr>
        <w:jc w:val="both"/>
        <w:rPr>
          <w:sz w:val="16"/>
        </w:rPr>
      </w:pPr>
      <w:proofErr w:type="gramStart"/>
      <w:r>
        <w:rPr>
          <w:sz w:val="16"/>
        </w:rPr>
        <w:t>substantial</w:t>
      </w:r>
      <w:proofErr w:type="gramEnd"/>
      <w:r>
        <w:rPr>
          <w:sz w:val="16"/>
        </w:rPr>
        <w:t xml:space="preserve"> holder on</w:t>
      </w:r>
      <w:r>
        <w:rPr>
          <w:sz w:val="16"/>
        </w:rPr>
        <w:tab/>
      </w:r>
      <w:r>
        <w:rPr>
          <w:sz w:val="16"/>
        </w:rPr>
        <w:tab/>
      </w:r>
      <w:r>
        <w:rPr>
          <w:sz w:val="16"/>
        </w:rPr>
        <w:tab/>
      </w:r>
      <w:r>
        <w:rPr>
          <w:sz w:val="16"/>
        </w:rPr>
        <w:tab/>
      </w:r>
      <w:r w:rsidR="00F25164">
        <w:rPr>
          <w:sz w:val="16"/>
        </w:rPr>
        <w:t>19/04/2018</w:t>
      </w:r>
    </w:p>
    <w:tbl>
      <w:tblPr>
        <w:tblW w:w="0" w:type="auto"/>
        <w:tblInd w:w="3652" w:type="dxa"/>
        <w:tblBorders>
          <w:top w:val="single" w:sz="4" w:space="0" w:color="auto"/>
        </w:tblBorders>
        <w:tblLayout w:type="fixed"/>
        <w:tblLook w:val="0000" w:firstRow="0" w:lastRow="0" w:firstColumn="0" w:lastColumn="0" w:noHBand="0" w:noVBand="0"/>
      </w:tblPr>
      <w:tblGrid>
        <w:gridCol w:w="992"/>
      </w:tblGrid>
      <w:tr w:rsidR="0076263C" w:rsidTr="00A77A02">
        <w:tc>
          <w:tcPr>
            <w:tcW w:w="992" w:type="dxa"/>
            <w:tcBorders>
              <w:top w:val="single" w:sz="4" w:space="0" w:color="auto"/>
            </w:tcBorders>
          </w:tcPr>
          <w:p w:rsidR="0076263C" w:rsidRDefault="0076263C" w:rsidP="00A77A02">
            <w:pPr>
              <w:jc w:val="both"/>
              <w:rPr>
                <w:sz w:val="16"/>
              </w:rPr>
            </w:pPr>
          </w:p>
        </w:tc>
      </w:tr>
    </w:tbl>
    <w:p w:rsidR="0076263C" w:rsidRDefault="0076263C" w:rsidP="0076263C">
      <w:pPr>
        <w:jc w:val="both"/>
        <w:rPr>
          <w:sz w:val="16"/>
          <w:u w:val="single"/>
        </w:rPr>
      </w:pPr>
    </w:p>
    <w:p w:rsidR="0076263C" w:rsidRDefault="0076263C" w:rsidP="0076263C">
      <w:pPr>
        <w:jc w:val="both"/>
        <w:rPr>
          <w:sz w:val="16"/>
        </w:rPr>
      </w:pPr>
      <w:r>
        <w:rPr>
          <w:sz w:val="16"/>
        </w:rPr>
        <w:t xml:space="preserve">The previous notice was given to the company on </w:t>
      </w:r>
      <w:r>
        <w:rPr>
          <w:sz w:val="16"/>
        </w:rPr>
        <w:tab/>
      </w:r>
      <w:r w:rsidR="00E9685A">
        <w:rPr>
          <w:sz w:val="16"/>
        </w:rPr>
        <w:t>12/10/2017</w:t>
      </w:r>
    </w:p>
    <w:tbl>
      <w:tblPr>
        <w:tblW w:w="0" w:type="auto"/>
        <w:tblInd w:w="3652" w:type="dxa"/>
        <w:tblBorders>
          <w:top w:val="single" w:sz="4" w:space="0" w:color="auto"/>
        </w:tblBorders>
        <w:tblLayout w:type="fixed"/>
        <w:tblLook w:val="0000" w:firstRow="0" w:lastRow="0" w:firstColumn="0" w:lastColumn="0" w:noHBand="0" w:noVBand="0"/>
      </w:tblPr>
      <w:tblGrid>
        <w:gridCol w:w="992"/>
      </w:tblGrid>
      <w:tr w:rsidR="0076263C" w:rsidTr="00A77A02">
        <w:tc>
          <w:tcPr>
            <w:tcW w:w="992" w:type="dxa"/>
            <w:tcBorders>
              <w:top w:val="single" w:sz="4" w:space="0" w:color="auto"/>
            </w:tcBorders>
          </w:tcPr>
          <w:p w:rsidR="0076263C" w:rsidRDefault="0076263C" w:rsidP="00A77A02">
            <w:pPr>
              <w:jc w:val="both"/>
              <w:rPr>
                <w:sz w:val="16"/>
              </w:rPr>
            </w:pPr>
          </w:p>
        </w:tc>
      </w:tr>
    </w:tbl>
    <w:p w:rsidR="0076263C" w:rsidRDefault="0076263C" w:rsidP="0076263C">
      <w:pPr>
        <w:jc w:val="both"/>
        <w:rPr>
          <w:sz w:val="16"/>
        </w:rPr>
      </w:pPr>
    </w:p>
    <w:p w:rsidR="0076263C" w:rsidRPr="008343E0" w:rsidRDefault="0076263C" w:rsidP="0076263C">
      <w:pPr>
        <w:jc w:val="both"/>
        <w:rPr>
          <w:sz w:val="16"/>
        </w:rPr>
      </w:pPr>
      <w:r>
        <w:rPr>
          <w:sz w:val="16"/>
        </w:rPr>
        <w:t>The previous notice was dated</w:t>
      </w:r>
      <w:r>
        <w:rPr>
          <w:sz w:val="16"/>
        </w:rPr>
        <w:tab/>
      </w:r>
      <w:r>
        <w:rPr>
          <w:sz w:val="16"/>
        </w:rPr>
        <w:tab/>
      </w:r>
      <w:r>
        <w:rPr>
          <w:sz w:val="16"/>
        </w:rPr>
        <w:tab/>
      </w:r>
      <w:r w:rsidR="00F25164">
        <w:rPr>
          <w:sz w:val="16"/>
        </w:rPr>
        <w:t>10/10/2017</w:t>
      </w:r>
    </w:p>
    <w:tbl>
      <w:tblPr>
        <w:tblW w:w="0" w:type="auto"/>
        <w:tblInd w:w="3652" w:type="dxa"/>
        <w:tblBorders>
          <w:top w:val="single" w:sz="4" w:space="0" w:color="auto"/>
        </w:tblBorders>
        <w:tblLayout w:type="fixed"/>
        <w:tblLook w:val="0000" w:firstRow="0" w:lastRow="0" w:firstColumn="0" w:lastColumn="0" w:noHBand="0" w:noVBand="0"/>
      </w:tblPr>
      <w:tblGrid>
        <w:gridCol w:w="992"/>
      </w:tblGrid>
      <w:tr w:rsidR="0076263C" w:rsidTr="00A77A02">
        <w:tc>
          <w:tcPr>
            <w:tcW w:w="992" w:type="dxa"/>
            <w:tcBorders>
              <w:top w:val="single" w:sz="4" w:space="0" w:color="auto"/>
            </w:tcBorders>
          </w:tcPr>
          <w:p w:rsidR="0076263C" w:rsidRDefault="0076263C" w:rsidP="00A77A02">
            <w:pPr>
              <w:jc w:val="both"/>
              <w:rPr>
                <w:sz w:val="16"/>
              </w:rPr>
            </w:pPr>
          </w:p>
        </w:tc>
      </w:tr>
    </w:tbl>
    <w:p w:rsidR="0076263C" w:rsidRDefault="0076263C" w:rsidP="0076263C">
      <w:pPr>
        <w:jc w:val="both"/>
        <w:rPr>
          <w:sz w:val="16"/>
          <w:u w:val="single"/>
        </w:rPr>
      </w:pPr>
    </w:p>
    <w:p w:rsidR="0076263C" w:rsidRDefault="0076263C" w:rsidP="0076263C">
      <w:pPr>
        <w:jc w:val="both"/>
        <w:rPr>
          <w:sz w:val="16"/>
        </w:rPr>
      </w:pPr>
    </w:p>
    <w:p w:rsidR="0076263C" w:rsidRDefault="0076263C" w:rsidP="0076263C">
      <w:pPr>
        <w:numPr>
          <w:ilvl w:val="0"/>
          <w:numId w:val="1"/>
        </w:numPr>
        <w:rPr>
          <w:b/>
          <w:sz w:val="16"/>
        </w:rPr>
      </w:pPr>
      <w:r>
        <w:rPr>
          <w:b/>
          <w:sz w:val="16"/>
        </w:rPr>
        <w:t>Previous and present voting power</w:t>
      </w:r>
    </w:p>
    <w:p w:rsidR="0076263C" w:rsidRDefault="0076263C" w:rsidP="0076263C">
      <w:pPr>
        <w:rPr>
          <w:sz w:val="16"/>
        </w:rPr>
      </w:pPr>
    </w:p>
    <w:p w:rsidR="0076263C" w:rsidRDefault="0076263C" w:rsidP="0076263C">
      <w:pPr>
        <w:rPr>
          <w:sz w:val="16"/>
        </w:rPr>
      </w:pPr>
      <w:r>
        <w:rPr>
          <w:sz w:val="16"/>
        </w:rPr>
        <w:t>The total number of votes attached to all the voting shares in the company or voting interests in the scheme that the substantial holder or an associate (2) had a relevant interest (3) in when last required, and when now required, to give a substantial holding notice in the company or scheme, are as follows:</w:t>
      </w:r>
    </w:p>
    <w:p w:rsidR="0076263C" w:rsidRDefault="0076263C" w:rsidP="0076263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705"/>
        <w:gridCol w:w="1705"/>
        <w:gridCol w:w="1705"/>
        <w:gridCol w:w="1705"/>
      </w:tblGrid>
      <w:tr w:rsidR="0076263C" w:rsidTr="00A77A02">
        <w:trPr>
          <w:cantSplit/>
        </w:trPr>
        <w:tc>
          <w:tcPr>
            <w:tcW w:w="1705" w:type="dxa"/>
            <w:vMerge w:val="restart"/>
          </w:tcPr>
          <w:p w:rsidR="0076263C" w:rsidRDefault="0076263C" w:rsidP="00A77A02">
            <w:pPr>
              <w:rPr>
                <w:sz w:val="16"/>
              </w:rPr>
            </w:pPr>
            <w:r>
              <w:rPr>
                <w:sz w:val="16"/>
              </w:rPr>
              <w:t>Class of securities (4)</w:t>
            </w:r>
          </w:p>
        </w:tc>
        <w:tc>
          <w:tcPr>
            <w:tcW w:w="3410" w:type="dxa"/>
            <w:gridSpan w:val="2"/>
          </w:tcPr>
          <w:p w:rsidR="0076263C" w:rsidRDefault="0076263C" w:rsidP="00A77A02">
            <w:pPr>
              <w:jc w:val="center"/>
              <w:rPr>
                <w:sz w:val="16"/>
              </w:rPr>
            </w:pPr>
            <w:r>
              <w:rPr>
                <w:sz w:val="16"/>
              </w:rPr>
              <w:t>Previous Notice</w:t>
            </w:r>
          </w:p>
        </w:tc>
        <w:tc>
          <w:tcPr>
            <w:tcW w:w="3410" w:type="dxa"/>
            <w:gridSpan w:val="2"/>
          </w:tcPr>
          <w:p w:rsidR="0076263C" w:rsidRDefault="0076263C" w:rsidP="00A77A02">
            <w:pPr>
              <w:jc w:val="center"/>
              <w:rPr>
                <w:sz w:val="16"/>
              </w:rPr>
            </w:pPr>
            <w:r>
              <w:rPr>
                <w:sz w:val="16"/>
              </w:rPr>
              <w:t>Present Notice</w:t>
            </w:r>
          </w:p>
        </w:tc>
      </w:tr>
      <w:tr w:rsidR="0076263C" w:rsidTr="00A77A02">
        <w:trPr>
          <w:cantSplit/>
        </w:trPr>
        <w:tc>
          <w:tcPr>
            <w:tcW w:w="1705" w:type="dxa"/>
            <w:vMerge/>
          </w:tcPr>
          <w:p w:rsidR="0076263C" w:rsidRDefault="0076263C" w:rsidP="00A77A02">
            <w:pPr>
              <w:rPr>
                <w:sz w:val="16"/>
              </w:rPr>
            </w:pPr>
          </w:p>
        </w:tc>
        <w:tc>
          <w:tcPr>
            <w:tcW w:w="1705" w:type="dxa"/>
          </w:tcPr>
          <w:p w:rsidR="0076263C" w:rsidRDefault="0076263C" w:rsidP="00A77A02">
            <w:pPr>
              <w:rPr>
                <w:sz w:val="16"/>
              </w:rPr>
            </w:pPr>
            <w:r>
              <w:rPr>
                <w:sz w:val="16"/>
              </w:rPr>
              <w:t>Person’s votes</w:t>
            </w:r>
          </w:p>
        </w:tc>
        <w:tc>
          <w:tcPr>
            <w:tcW w:w="1705" w:type="dxa"/>
          </w:tcPr>
          <w:p w:rsidR="0076263C" w:rsidRDefault="0076263C" w:rsidP="00A77A02">
            <w:pPr>
              <w:rPr>
                <w:sz w:val="16"/>
              </w:rPr>
            </w:pPr>
            <w:r>
              <w:rPr>
                <w:sz w:val="16"/>
              </w:rPr>
              <w:t>Voting Power</w:t>
            </w:r>
            <w:r w:rsidR="00F37CB6">
              <w:rPr>
                <w:sz w:val="16"/>
              </w:rPr>
              <w:t xml:space="preserve"> (5)</w:t>
            </w:r>
          </w:p>
        </w:tc>
        <w:tc>
          <w:tcPr>
            <w:tcW w:w="1705" w:type="dxa"/>
          </w:tcPr>
          <w:p w:rsidR="0076263C" w:rsidRDefault="0076263C" w:rsidP="00A77A02">
            <w:pPr>
              <w:rPr>
                <w:sz w:val="16"/>
              </w:rPr>
            </w:pPr>
            <w:r>
              <w:rPr>
                <w:sz w:val="16"/>
              </w:rPr>
              <w:t>Person’s votes</w:t>
            </w:r>
          </w:p>
        </w:tc>
        <w:tc>
          <w:tcPr>
            <w:tcW w:w="1705" w:type="dxa"/>
          </w:tcPr>
          <w:p w:rsidR="0076263C" w:rsidRDefault="0076263C" w:rsidP="00A77A02">
            <w:pPr>
              <w:rPr>
                <w:sz w:val="16"/>
              </w:rPr>
            </w:pPr>
            <w:r>
              <w:rPr>
                <w:sz w:val="16"/>
              </w:rPr>
              <w:t>Voting Power (5)</w:t>
            </w:r>
          </w:p>
        </w:tc>
      </w:tr>
      <w:tr w:rsidR="0076263C" w:rsidTr="00A77A02">
        <w:tc>
          <w:tcPr>
            <w:tcW w:w="1705" w:type="dxa"/>
          </w:tcPr>
          <w:p w:rsidR="0076263C" w:rsidRPr="008343E0" w:rsidRDefault="00F25164" w:rsidP="00A77A02">
            <w:r>
              <w:t>ORDINARY SHARES</w:t>
            </w:r>
          </w:p>
        </w:tc>
        <w:tc>
          <w:tcPr>
            <w:tcW w:w="1705" w:type="dxa"/>
          </w:tcPr>
          <w:p w:rsidR="0076263C" w:rsidRPr="008343E0" w:rsidRDefault="00F25164" w:rsidP="00A77A02">
            <w:r>
              <w:t>764,417</w:t>
            </w:r>
          </w:p>
        </w:tc>
        <w:tc>
          <w:tcPr>
            <w:tcW w:w="1705" w:type="dxa"/>
          </w:tcPr>
          <w:p w:rsidR="0076263C" w:rsidRPr="008343E0" w:rsidRDefault="00F25164" w:rsidP="00A77A02">
            <w:r>
              <w:t>5.04%</w:t>
            </w:r>
          </w:p>
        </w:tc>
        <w:tc>
          <w:tcPr>
            <w:tcW w:w="1705" w:type="dxa"/>
          </w:tcPr>
          <w:p w:rsidR="0076263C" w:rsidRPr="008343E0" w:rsidRDefault="00F25164" w:rsidP="00A77A02">
            <w:r>
              <w:t>937,668</w:t>
            </w:r>
          </w:p>
        </w:tc>
        <w:tc>
          <w:tcPr>
            <w:tcW w:w="1705" w:type="dxa"/>
          </w:tcPr>
          <w:p w:rsidR="0076263C" w:rsidRPr="008343E0" w:rsidRDefault="00F25164" w:rsidP="00A77A02">
            <w:r>
              <w:t>6.18%</w:t>
            </w:r>
          </w:p>
        </w:tc>
      </w:tr>
    </w:tbl>
    <w:p w:rsidR="0076263C" w:rsidRDefault="0076263C" w:rsidP="0076263C">
      <w:pPr>
        <w:rPr>
          <w:sz w:val="16"/>
        </w:rPr>
      </w:pPr>
    </w:p>
    <w:p w:rsidR="0076263C" w:rsidRDefault="0076263C" w:rsidP="0076263C">
      <w:pPr>
        <w:rPr>
          <w:sz w:val="16"/>
        </w:rPr>
      </w:pPr>
    </w:p>
    <w:p w:rsidR="0076263C" w:rsidRDefault="0076263C" w:rsidP="0076263C">
      <w:pPr>
        <w:numPr>
          <w:ilvl w:val="0"/>
          <w:numId w:val="1"/>
        </w:numPr>
        <w:rPr>
          <w:b/>
          <w:sz w:val="16"/>
        </w:rPr>
      </w:pPr>
      <w:r>
        <w:rPr>
          <w:b/>
          <w:sz w:val="16"/>
        </w:rPr>
        <w:t>Changes in relevant interests</w:t>
      </w:r>
    </w:p>
    <w:p w:rsidR="0076263C" w:rsidRDefault="0076263C" w:rsidP="0076263C">
      <w:pPr>
        <w:rPr>
          <w:sz w:val="16"/>
        </w:rPr>
      </w:pPr>
    </w:p>
    <w:p w:rsidR="0076263C" w:rsidRDefault="0076263C" w:rsidP="0076263C">
      <w:pPr>
        <w:pStyle w:val="BodyText"/>
      </w:pPr>
      <w:r>
        <w:t>Particulars of each change in, or change in the nature of, a relevant interest of the substantial holder or an associate in voting securities of the company or scheme, since the substantial holder was last required to give a substantial holding notice to the company or scheme are as follows:</w:t>
      </w:r>
    </w:p>
    <w:p w:rsidR="0076263C" w:rsidRDefault="0076263C" w:rsidP="0076263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1"/>
        <w:gridCol w:w="2656"/>
        <w:gridCol w:w="1134"/>
        <w:gridCol w:w="1134"/>
        <w:gridCol w:w="1134"/>
        <w:gridCol w:w="1047"/>
      </w:tblGrid>
      <w:tr w:rsidR="0076263C" w:rsidTr="00A77A02">
        <w:tc>
          <w:tcPr>
            <w:tcW w:w="1421" w:type="dxa"/>
          </w:tcPr>
          <w:p w:rsidR="0076263C" w:rsidRDefault="0076263C" w:rsidP="00A77A02">
            <w:pPr>
              <w:rPr>
                <w:sz w:val="16"/>
              </w:rPr>
            </w:pPr>
            <w:r>
              <w:rPr>
                <w:sz w:val="16"/>
              </w:rPr>
              <w:t>Date of change</w:t>
            </w:r>
          </w:p>
        </w:tc>
        <w:tc>
          <w:tcPr>
            <w:tcW w:w="2656" w:type="dxa"/>
          </w:tcPr>
          <w:p w:rsidR="0076263C" w:rsidRDefault="0076263C" w:rsidP="00A77A02">
            <w:pPr>
              <w:rPr>
                <w:sz w:val="16"/>
              </w:rPr>
            </w:pPr>
            <w:r>
              <w:rPr>
                <w:sz w:val="16"/>
              </w:rPr>
              <w:t>Person whose relevant interest changed</w:t>
            </w:r>
          </w:p>
        </w:tc>
        <w:tc>
          <w:tcPr>
            <w:tcW w:w="1134" w:type="dxa"/>
          </w:tcPr>
          <w:p w:rsidR="0076263C" w:rsidRDefault="0076263C" w:rsidP="00A77A02">
            <w:pPr>
              <w:rPr>
                <w:sz w:val="16"/>
              </w:rPr>
            </w:pPr>
            <w:r>
              <w:rPr>
                <w:sz w:val="16"/>
              </w:rPr>
              <w:t xml:space="preserve">Nature of </w:t>
            </w:r>
          </w:p>
          <w:p w:rsidR="0076263C" w:rsidRDefault="0076263C" w:rsidP="00A77A02">
            <w:pPr>
              <w:rPr>
                <w:sz w:val="16"/>
              </w:rPr>
            </w:pPr>
            <w:r>
              <w:rPr>
                <w:sz w:val="16"/>
              </w:rPr>
              <w:t>change (6)</w:t>
            </w:r>
          </w:p>
        </w:tc>
        <w:tc>
          <w:tcPr>
            <w:tcW w:w="1134" w:type="dxa"/>
          </w:tcPr>
          <w:p w:rsidR="0076263C" w:rsidRDefault="0076263C" w:rsidP="00A77A02">
            <w:pPr>
              <w:rPr>
                <w:sz w:val="16"/>
              </w:rPr>
            </w:pPr>
            <w:r>
              <w:rPr>
                <w:sz w:val="16"/>
              </w:rPr>
              <w:t>Consideration given in relation to change (7)</w:t>
            </w:r>
          </w:p>
        </w:tc>
        <w:tc>
          <w:tcPr>
            <w:tcW w:w="1134" w:type="dxa"/>
          </w:tcPr>
          <w:p w:rsidR="0076263C" w:rsidRDefault="0076263C" w:rsidP="00A77A02">
            <w:pPr>
              <w:rPr>
                <w:sz w:val="16"/>
              </w:rPr>
            </w:pPr>
            <w:r>
              <w:rPr>
                <w:sz w:val="16"/>
              </w:rPr>
              <w:t>Class and number of securities affected</w:t>
            </w:r>
          </w:p>
        </w:tc>
        <w:tc>
          <w:tcPr>
            <w:tcW w:w="1047" w:type="dxa"/>
          </w:tcPr>
          <w:p w:rsidR="0076263C" w:rsidRDefault="0076263C" w:rsidP="00A77A02">
            <w:pPr>
              <w:rPr>
                <w:sz w:val="16"/>
              </w:rPr>
            </w:pPr>
            <w:r>
              <w:rPr>
                <w:sz w:val="16"/>
              </w:rPr>
              <w:t>Person’s votes affected</w:t>
            </w:r>
          </w:p>
        </w:tc>
      </w:tr>
      <w:tr w:rsidR="00F25164" w:rsidTr="00A77A02">
        <w:tc>
          <w:tcPr>
            <w:tcW w:w="1421" w:type="dxa"/>
          </w:tcPr>
          <w:p w:rsidR="00F25164" w:rsidRPr="00F25164" w:rsidRDefault="00F25164" w:rsidP="00A77A02">
            <w:r>
              <w:t>19/04/2018</w:t>
            </w:r>
          </w:p>
        </w:tc>
        <w:tc>
          <w:tcPr>
            <w:tcW w:w="2656" w:type="dxa"/>
          </w:tcPr>
          <w:p w:rsidR="00F25164" w:rsidRPr="00F25164" w:rsidRDefault="00F25164" w:rsidP="00E9685A">
            <w:r>
              <w:t>WBC &amp; its Associates, Westpac RE Limited, BT Funds Management Limited</w:t>
            </w:r>
          </w:p>
        </w:tc>
        <w:tc>
          <w:tcPr>
            <w:tcW w:w="1134" w:type="dxa"/>
          </w:tcPr>
          <w:p w:rsidR="00F25164" w:rsidRPr="00F25164" w:rsidRDefault="00F25164" w:rsidP="00A77A02">
            <w:r>
              <w:t>See Annexure 'A'</w:t>
            </w:r>
          </w:p>
        </w:tc>
        <w:tc>
          <w:tcPr>
            <w:tcW w:w="1134" w:type="dxa"/>
          </w:tcPr>
          <w:p w:rsidR="00F25164" w:rsidRPr="00F25164" w:rsidRDefault="00F25164" w:rsidP="00A77A02">
            <w:r>
              <w:t>See Annexure 'A'</w:t>
            </w:r>
          </w:p>
        </w:tc>
        <w:tc>
          <w:tcPr>
            <w:tcW w:w="1134" w:type="dxa"/>
          </w:tcPr>
          <w:p w:rsidR="00F25164" w:rsidRPr="00F25164" w:rsidRDefault="00F25164" w:rsidP="00A77A02">
            <w:r>
              <w:t>See Annexure 'A'</w:t>
            </w:r>
          </w:p>
        </w:tc>
        <w:tc>
          <w:tcPr>
            <w:tcW w:w="1047" w:type="dxa"/>
          </w:tcPr>
          <w:p w:rsidR="00F25164" w:rsidRPr="00F25164" w:rsidRDefault="00F25164" w:rsidP="00A77A02">
            <w:r>
              <w:t>See Annexure 'A'</w:t>
            </w:r>
          </w:p>
        </w:tc>
      </w:tr>
    </w:tbl>
    <w:p w:rsidR="0076263C" w:rsidRDefault="0076263C" w:rsidP="0076263C">
      <w:pPr>
        <w:rPr>
          <w:sz w:val="16"/>
        </w:rPr>
      </w:pPr>
    </w:p>
    <w:p w:rsidR="0076263C" w:rsidRDefault="0076263C" w:rsidP="0076263C">
      <w:pPr>
        <w:rPr>
          <w:sz w:val="16"/>
        </w:rPr>
      </w:pPr>
    </w:p>
    <w:p w:rsidR="0076263C" w:rsidRDefault="0076263C" w:rsidP="0076263C">
      <w:pPr>
        <w:numPr>
          <w:ilvl w:val="0"/>
          <w:numId w:val="1"/>
        </w:numPr>
        <w:rPr>
          <w:b/>
          <w:sz w:val="16"/>
        </w:rPr>
      </w:pPr>
      <w:r>
        <w:rPr>
          <w:b/>
          <w:sz w:val="16"/>
        </w:rPr>
        <w:br w:type="page"/>
      </w:r>
      <w:r>
        <w:rPr>
          <w:b/>
          <w:sz w:val="16"/>
        </w:rPr>
        <w:lastRenderedPageBreak/>
        <w:t>Present relevant interests</w:t>
      </w:r>
    </w:p>
    <w:p w:rsidR="0076263C" w:rsidRDefault="0076263C" w:rsidP="0076263C">
      <w:pPr>
        <w:rPr>
          <w:sz w:val="16"/>
        </w:rPr>
      </w:pPr>
    </w:p>
    <w:p w:rsidR="0076263C" w:rsidRDefault="0076263C" w:rsidP="0076263C">
      <w:pPr>
        <w:rPr>
          <w:sz w:val="16"/>
        </w:rPr>
      </w:pPr>
      <w:r>
        <w:rPr>
          <w:sz w:val="16"/>
        </w:rPr>
        <w:t>Particulars of each relevant interest of the substantial holder in voting securities after the change are as follows:</w:t>
      </w:r>
    </w:p>
    <w:p w:rsidR="001D49F9" w:rsidRDefault="001D49F9" w:rsidP="0076263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1321"/>
        <w:gridCol w:w="1321"/>
        <w:gridCol w:w="1377"/>
        <w:gridCol w:w="1305"/>
        <w:gridCol w:w="1295"/>
      </w:tblGrid>
      <w:tr w:rsidR="001D49F9" w:rsidRPr="00E47B28" w:rsidTr="00F25164">
        <w:tc>
          <w:tcPr>
            <w:tcW w:w="1909" w:type="dxa"/>
          </w:tcPr>
          <w:p w:rsidR="001D49F9" w:rsidRPr="00E47B28" w:rsidRDefault="001D49F9" w:rsidP="0076263C">
            <w:pPr>
              <w:rPr>
                <w:sz w:val="16"/>
              </w:rPr>
            </w:pPr>
            <w:r w:rsidRPr="00E47B28">
              <w:rPr>
                <w:sz w:val="16"/>
              </w:rPr>
              <w:t>Holder of relevant interest</w:t>
            </w:r>
          </w:p>
        </w:tc>
        <w:tc>
          <w:tcPr>
            <w:tcW w:w="1321" w:type="dxa"/>
          </w:tcPr>
          <w:p w:rsidR="001D49F9" w:rsidRPr="00E47B28" w:rsidRDefault="001D49F9" w:rsidP="0076263C">
            <w:pPr>
              <w:rPr>
                <w:sz w:val="16"/>
              </w:rPr>
            </w:pPr>
            <w:r w:rsidRPr="00E47B28">
              <w:rPr>
                <w:sz w:val="16"/>
              </w:rPr>
              <w:t>Registered holder of securities</w:t>
            </w:r>
          </w:p>
        </w:tc>
        <w:tc>
          <w:tcPr>
            <w:tcW w:w="1321" w:type="dxa"/>
          </w:tcPr>
          <w:p w:rsidR="001D49F9" w:rsidRPr="00E47B28" w:rsidRDefault="001D49F9" w:rsidP="0076263C">
            <w:pPr>
              <w:rPr>
                <w:sz w:val="16"/>
              </w:rPr>
            </w:pPr>
            <w:r w:rsidRPr="00E47B28">
              <w:rPr>
                <w:sz w:val="16"/>
              </w:rPr>
              <w:t>Person entitled to be registered as holder (8)</w:t>
            </w:r>
          </w:p>
        </w:tc>
        <w:tc>
          <w:tcPr>
            <w:tcW w:w="1377" w:type="dxa"/>
          </w:tcPr>
          <w:p w:rsidR="001D49F9" w:rsidRPr="00E47B28" w:rsidRDefault="001D49F9" w:rsidP="0076263C">
            <w:pPr>
              <w:rPr>
                <w:sz w:val="16"/>
              </w:rPr>
            </w:pPr>
            <w:r w:rsidRPr="00E47B28">
              <w:rPr>
                <w:sz w:val="16"/>
              </w:rPr>
              <w:t>Nature of relevant interest (6)</w:t>
            </w:r>
          </w:p>
        </w:tc>
        <w:tc>
          <w:tcPr>
            <w:tcW w:w="1305" w:type="dxa"/>
          </w:tcPr>
          <w:p w:rsidR="001D49F9" w:rsidRPr="00E47B28" w:rsidRDefault="00F37CB6" w:rsidP="0076263C">
            <w:pPr>
              <w:rPr>
                <w:sz w:val="16"/>
              </w:rPr>
            </w:pPr>
            <w:r w:rsidRPr="00E47B28">
              <w:rPr>
                <w:sz w:val="16"/>
              </w:rPr>
              <w:t xml:space="preserve">Class and </w:t>
            </w:r>
            <w:r w:rsidR="001D49F9" w:rsidRPr="00E47B28">
              <w:rPr>
                <w:sz w:val="16"/>
              </w:rPr>
              <w:t>Number of securities</w:t>
            </w:r>
          </w:p>
        </w:tc>
        <w:tc>
          <w:tcPr>
            <w:tcW w:w="1295" w:type="dxa"/>
          </w:tcPr>
          <w:p w:rsidR="001D49F9" w:rsidRPr="00E47B28" w:rsidRDefault="001D49F9" w:rsidP="0076263C">
            <w:pPr>
              <w:rPr>
                <w:sz w:val="16"/>
              </w:rPr>
            </w:pPr>
            <w:r w:rsidRPr="00E47B28">
              <w:rPr>
                <w:sz w:val="16"/>
              </w:rPr>
              <w:t>Person’s votes</w:t>
            </w:r>
          </w:p>
        </w:tc>
      </w:tr>
      <w:tr w:rsidR="00F25164" w:rsidRPr="00E47B28" w:rsidTr="00F25164">
        <w:trPr>
          <w:trHeight w:val="391"/>
        </w:trPr>
        <w:tc>
          <w:tcPr>
            <w:tcW w:w="1909" w:type="dxa"/>
          </w:tcPr>
          <w:p w:rsidR="00F25164" w:rsidRPr="00F25164" w:rsidRDefault="00F25164" w:rsidP="0076263C">
            <w:r>
              <w:t>BT Funds Management Limited</w:t>
            </w:r>
          </w:p>
        </w:tc>
        <w:tc>
          <w:tcPr>
            <w:tcW w:w="1321" w:type="dxa"/>
          </w:tcPr>
          <w:p w:rsidR="00F25164" w:rsidRPr="00F25164" w:rsidRDefault="00F25164" w:rsidP="0076263C">
            <w:pPr>
              <w:rPr>
                <w:sz w:val="16"/>
              </w:rPr>
            </w:pPr>
            <w:r>
              <w:rPr>
                <w:sz w:val="16"/>
              </w:rPr>
              <w:t>BT Portfolio Services Limited</w:t>
            </w:r>
          </w:p>
        </w:tc>
        <w:tc>
          <w:tcPr>
            <w:tcW w:w="1321" w:type="dxa"/>
          </w:tcPr>
          <w:p w:rsidR="00F25164" w:rsidRDefault="00F25164" w:rsidP="0076263C">
            <w:pPr>
              <w:rPr>
                <w:sz w:val="16"/>
              </w:rPr>
            </w:pPr>
            <w:r>
              <w:rPr>
                <w:sz w:val="16"/>
              </w:rPr>
              <w:t>BT Portfolio Services Limited</w:t>
            </w:r>
          </w:p>
          <w:p w:rsidR="00F25164" w:rsidRDefault="00F25164" w:rsidP="0076263C">
            <w:pPr>
              <w:rPr>
                <w:sz w:val="16"/>
              </w:rPr>
            </w:pPr>
          </w:p>
          <w:p w:rsidR="00F25164" w:rsidRPr="00F25164" w:rsidRDefault="00F25164" w:rsidP="0076263C">
            <w:pPr>
              <w:rPr>
                <w:sz w:val="16"/>
              </w:rPr>
            </w:pPr>
          </w:p>
        </w:tc>
        <w:tc>
          <w:tcPr>
            <w:tcW w:w="1377" w:type="dxa"/>
          </w:tcPr>
          <w:p w:rsidR="00F25164" w:rsidRPr="00F25164" w:rsidRDefault="00F25164" w:rsidP="0076263C">
            <w:pPr>
              <w:rPr>
                <w:sz w:val="16"/>
              </w:rPr>
            </w:pPr>
            <w:r>
              <w:rPr>
                <w:sz w:val="16"/>
              </w:rPr>
              <w:t>BT Funds Management Limited is the manager of various superannuation funds, institutional investor portfolios and unit trusts and, in that capacity, can exercise the power to vote or dispose of the shares.</w:t>
            </w:r>
          </w:p>
        </w:tc>
        <w:tc>
          <w:tcPr>
            <w:tcW w:w="1305" w:type="dxa"/>
          </w:tcPr>
          <w:p w:rsidR="00F25164" w:rsidRDefault="00F25164" w:rsidP="0076263C">
            <w:pPr>
              <w:rPr>
                <w:sz w:val="16"/>
              </w:rPr>
            </w:pPr>
            <w:r>
              <w:rPr>
                <w:sz w:val="16"/>
              </w:rPr>
              <w:t>907,668,</w:t>
            </w:r>
          </w:p>
          <w:p w:rsidR="00F25164" w:rsidRPr="00F25164" w:rsidRDefault="00F25164" w:rsidP="0076263C">
            <w:pPr>
              <w:rPr>
                <w:sz w:val="16"/>
              </w:rPr>
            </w:pPr>
            <w:r>
              <w:rPr>
                <w:sz w:val="16"/>
              </w:rPr>
              <w:t xml:space="preserve">Ordinary </w:t>
            </w:r>
          </w:p>
        </w:tc>
        <w:tc>
          <w:tcPr>
            <w:tcW w:w="1295" w:type="dxa"/>
          </w:tcPr>
          <w:p w:rsidR="00F25164" w:rsidRPr="00F25164" w:rsidRDefault="00F25164" w:rsidP="0076263C">
            <w:pPr>
              <w:rPr>
                <w:sz w:val="16"/>
              </w:rPr>
            </w:pPr>
            <w:r>
              <w:rPr>
                <w:sz w:val="16"/>
              </w:rPr>
              <w:t>907,668</w:t>
            </w:r>
          </w:p>
        </w:tc>
      </w:tr>
      <w:tr w:rsidR="00F25164" w:rsidRPr="00E47B28" w:rsidTr="00F25164">
        <w:trPr>
          <w:trHeight w:val="391"/>
        </w:trPr>
        <w:tc>
          <w:tcPr>
            <w:tcW w:w="1909" w:type="dxa"/>
          </w:tcPr>
          <w:p w:rsidR="00F25164" w:rsidRPr="00F25164" w:rsidRDefault="00F25164" w:rsidP="0076263C">
            <w:r>
              <w:t>Westpac RE Limited</w:t>
            </w:r>
          </w:p>
        </w:tc>
        <w:tc>
          <w:tcPr>
            <w:tcW w:w="1321" w:type="dxa"/>
          </w:tcPr>
          <w:p w:rsidR="00F25164" w:rsidRPr="00F25164" w:rsidRDefault="00F25164" w:rsidP="0076263C">
            <w:pPr>
              <w:rPr>
                <w:sz w:val="16"/>
              </w:rPr>
            </w:pPr>
            <w:r>
              <w:rPr>
                <w:sz w:val="16"/>
              </w:rPr>
              <w:t>HSBC Custody Nominees (Australia) Limited.</w:t>
            </w:r>
          </w:p>
        </w:tc>
        <w:tc>
          <w:tcPr>
            <w:tcW w:w="1321" w:type="dxa"/>
          </w:tcPr>
          <w:p w:rsidR="00F25164" w:rsidRPr="00F25164" w:rsidRDefault="00F25164" w:rsidP="0076263C">
            <w:pPr>
              <w:rPr>
                <w:sz w:val="16"/>
              </w:rPr>
            </w:pPr>
            <w:r>
              <w:rPr>
                <w:sz w:val="16"/>
              </w:rPr>
              <w:t>HSBC Custody Nominees (Australia) Limited.</w:t>
            </w:r>
          </w:p>
        </w:tc>
        <w:tc>
          <w:tcPr>
            <w:tcW w:w="1377" w:type="dxa"/>
          </w:tcPr>
          <w:p w:rsidR="00F25164" w:rsidRPr="00F25164" w:rsidRDefault="00F25164" w:rsidP="0076263C">
            <w:pPr>
              <w:rPr>
                <w:sz w:val="16"/>
              </w:rPr>
            </w:pPr>
            <w:r>
              <w:rPr>
                <w:sz w:val="16"/>
              </w:rPr>
              <w:t>Westpac RE Limited is the manager of various superannuation funds, institutional investor portfolios and unit trusts and, in that capacity, can exercise the power to vote or dispose of the shares.</w:t>
            </w:r>
          </w:p>
        </w:tc>
        <w:tc>
          <w:tcPr>
            <w:tcW w:w="1305" w:type="dxa"/>
          </w:tcPr>
          <w:p w:rsidR="00F25164" w:rsidRDefault="00F25164" w:rsidP="0076263C">
            <w:pPr>
              <w:rPr>
                <w:sz w:val="16"/>
              </w:rPr>
            </w:pPr>
            <w:r>
              <w:rPr>
                <w:sz w:val="16"/>
              </w:rPr>
              <w:t>30,000,</w:t>
            </w:r>
          </w:p>
          <w:p w:rsidR="00F25164" w:rsidRPr="00F25164" w:rsidRDefault="00F25164" w:rsidP="0076263C">
            <w:pPr>
              <w:rPr>
                <w:sz w:val="16"/>
              </w:rPr>
            </w:pPr>
            <w:r>
              <w:rPr>
                <w:sz w:val="16"/>
              </w:rPr>
              <w:t xml:space="preserve">Ordinary </w:t>
            </w:r>
          </w:p>
        </w:tc>
        <w:tc>
          <w:tcPr>
            <w:tcW w:w="1295" w:type="dxa"/>
          </w:tcPr>
          <w:p w:rsidR="00F25164" w:rsidRPr="00F25164" w:rsidRDefault="00F25164" w:rsidP="0076263C">
            <w:pPr>
              <w:rPr>
                <w:sz w:val="16"/>
              </w:rPr>
            </w:pPr>
            <w:r>
              <w:rPr>
                <w:sz w:val="16"/>
              </w:rPr>
              <w:t>30,000</w:t>
            </w:r>
          </w:p>
        </w:tc>
      </w:tr>
    </w:tbl>
    <w:p w:rsidR="001D49F9" w:rsidRDefault="001D49F9" w:rsidP="0076263C">
      <w:pPr>
        <w:rPr>
          <w:sz w:val="16"/>
        </w:rPr>
      </w:pPr>
    </w:p>
    <w:p w:rsidR="001D49F9" w:rsidRDefault="001D49F9" w:rsidP="0076263C">
      <w:pPr>
        <w:rPr>
          <w:sz w:val="16"/>
        </w:rPr>
      </w:pPr>
    </w:p>
    <w:p w:rsidR="0076263C" w:rsidRDefault="0076263C" w:rsidP="0076263C">
      <w:pPr>
        <w:numPr>
          <w:ilvl w:val="0"/>
          <w:numId w:val="1"/>
        </w:numPr>
        <w:rPr>
          <w:b/>
          <w:sz w:val="16"/>
        </w:rPr>
      </w:pPr>
      <w:r>
        <w:rPr>
          <w:b/>
          <w:sz w:val="16"/>
        </w:rPr>
        <w:t>Changes in association</w:t>
      </w:r>
    </w:p>
    <w:p w:rsidR="0076263C" w:rsidRDefault="0076263C" w:rsidP="0076263C">
      <w:pPr>
        <w:rPr>
          <w:sz w:val="16"/>
        </w:rPr>
      </w:pPr>
    </w:p>
    <w:p w:rsidR="0076263C" w:rsidRDefault="0076263C" w:rsidP="0076263C">
      <w:pPr>
        <w:rPr>
          <w:sz w:val="16"/>
        </w:rPr>
      </w:pPr>
      <w:r>
        <w:rPr>
          <w:sz w:val="16"/>
        </w:rPr>
        <w:t xml:space="preserve">The persons who have become associates (2) of, or ceased to be associates of, or have changed the nature of their association (9) with, the </w:t>
      </w:r>
      <w:r w:rsidR="00F37CB6">
        <w:rPr>
          <w:sz w:val="16"/>
        </w:rPr>
        <w:t xml:space="preserve">substantial </w:t>
      </w:r>
      <w:r>
        <w:rPr>
          <w:sz w:val="16"/>
        </w:rPr>
        <w:t>holder in relation to voting interests in the company or scheme are as follows:</w:t>
      </w:r>
    </w:p>
    <w:p w:rsidR="0076263C" w:rsidRDefault="0076263C" w:rsidP="0076263C">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76263C" w:rsidTr="00A77A02">
        <w:tc>
          <w:tcPr>
            <w:tcW w:w="4264" w:type="dxa"/>
          </w:tcPr>
          <w:p w:rsidR="0076263C" w:rsidRDefault="006740D9" w:rsidP="00A77A02">
            <w:pPr>
              <w:rPr>
                <w:sz w:val="16"/>
              </w:rPr>
            </w:pPr>
            <w:r>
              <w:rPr>
                <w:sz w:val="16"/>
              </w:rPr>
              <w:t>Name and ACN/ARSN</w:t>
            </w:r>
            <w:r w:rsidR="0076263C">
              <w:rPr>
                <w:sz w:val="16"/>
              </w:rPr>
              <w:t xml:space="preserve"> (if applicable)</w:t>
            </w:r>
          </w:p>
        </w:tc>
        <w:tc>
          <w:tcPr>
            <w:tcW w:w="4264" w:type="dxa"/>
          </w:tcPr>
          <w:p w:rsidR="0076263C" w:rsidRDefault="0076263C" w:rsidP="00A77A02">
            <w:pPr>
              <w:rPr>
                <w:sz w:val="16"/>
              </w:rPr>
            </w:pPr>
            <w:r>
              <w:rPr>
                <w:sz w:val="16"/>
              </w:rPr>
              <w:t>Nature of association</w:t>
            </w:r>
          </w:p>
          <w:p w:rsidR="0076263C" w:rsidRDefault="0076263C" w:rsidP="00A77A02">
            <w:pPr>
              <w:rPr>
                <w:sz w:val="16"/>
              </w:rPr>
            </w:pPr>
          </w:p>
        </w:tc>
      </w:tr>
      <w:tr w:rsidR="0076263C" w:rsidTr="00A77A02">
        <w:tc>
          <w:tcPr>
            <w:tcW w:w="4264" w:type="dxa"/>
          </w:tcPr>
          <w:p w:rsidR="0076263C" w:rsidRDefault="0076263C" w:rsidP="00A77A02"/>
        </w:tc>
        <w:tc>
          <w:tcPr>
            <w:tcW w:w="4264" w:type="dxa"/>
          </w:tcPr>
          <w:p w:rsidR="0076263C" w:rsidRDefault="0076263C" w:rsidP="00A77A02"/>
        </w:tc>
      </w:tr>
    </w:tbl>
    <w:p w:rsidR="0076263C" w:rsidRDefault="0076263C" w:rsidP="0076263C">
      <w:pPr>
        <w:rPr>
          <w:sz w:val="16"/>
        </w:rPr>
      </w:pPr>
    </w:p>
    <w:p w:rsidR="0076263C" w:rsidRDefault="0076263C" w:rsidP="0076263C">
      <w:pPr>
        <w:rPr>
          <w:sz w:val="16"/>
        </w:rPr>
      </w:pPr>
    </w:p>
    <w:p w:rsidR="0076263C" w:rsidRDefault="0076263C" w:rsidP="0076263C">
      <w:pPr>
        <w:numPr>
          <w:ilvl w:val="0"/>
          <w:numId w:val="1"/>
        </w:numPr>
        <w:rPr>
          <w:b/>
          <w:sz w:val="16"/>
        </w:rPr>
      </w:pPr>
      <w:r>
        <w:rPr>
          <w:b/>
          <w:sz w:val="16"/>
        </w:rPr>
        <w:t>Addresses</w:t>
      </w:r>
    </w:p>
    <w:p w:rsidR="0076263C" w:rsidRDefault="0076263C" w:rsidP="0076263C">
      <w:pPr>
        <w:rPr>
          <w:sz w:val="16"/>
        </w:rPr>
      </w:pPr>
    </w:p>
    <w:p w:rsidR="0076263C" w:rsidRDefault="0076263C" w:rsidP="0076263C">
      <w:pPr>
        <w:rPr>
          <w:sz w:val="16"/>
        </w:rPr>
      </w:pPr>
      <w:r>
        <w:rPr>
          <w:sz w:val="16"/>
        </w:rPr>
        <w:t>The addresses of persons named in this form are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4"/>
        <w:gridCol w:w="4264"/>
      </w:tblGrid>
      <w:tr w:rsidR="0076263C" w:rsidTr="00A77A02">
        <w:tc>
          <w:tcPr>
            <w:tcW w:w="4264" w:type="dxa"/>
          </w:tcPr>
          <w:p w:rsidR="0076263C" w:rsidRDefault="0076263C" w:rsidP="00A77A02">
            <w:pPr>
              <w:rPr>
                <w:sz w:val="16"/>
              </w:rPr>
            </w:pPr>
            <w:r>
              <w:rPr>
                <w:sz w:val="16"/>
              </w:rPr>
              <w:t>Name</w:t>
            </w:r>
          </w:p>
        </w:tc>
        <w:tc>
          <w:tcPr>
            <w:tcW w:w="4264" w:type="dxa"/>
          </w:tcPr>
          <w:p w:rsidR="0076263C" w:rsidRDefault="0076263C" w:rsidP="00A77A02">
            <w:pPr>
              <w:rPr>
                <w:sz w:val="16"/>
              </w:rPr>
            </w:pPr>
            <w:r>
              <w:rPr>
                <w:sz w:val="16"/>
              </w:rPr>
              <w:t>Address</w:t>
            </w:r>
          </w:p>
          <w:p w:rsidR="0076263C" w:rsidRDefault="0076263C" w:rsidP="00A77A02">
            <w:pPr>
              <w:rPr>
                <w:sz w:val="16"/>
              </w:rPr>
            </w:pPr>
          </w:p>
        </w:tc>
      </w:tr>
      <w:tr w:rsidR="0076263C" w:rsidTr="00A77A02">
        <w:tc>
          <w:tcPr>
            <w:tcW w:w="4264" w:type="dxa"/>
          </w:tcPr>
          <w:p w:rsidR="0076263C" w:rsidRDefault="0076263C" w:rsidP="00A77A02">
            <w:r>
              <w:t>Westpac Banking Corporation (WBC)</w:t>
            </w:r>
          </w:p>
        </w:tc>
        <w:tc>
          <w:tcPr>
            <w:tcW w:w="4264" w:type="dxa"/>
          </w:tcPr>
          <w:p w:rsidR="0076263C" w:rsidRPr="006C1433" w:rsidRDefault="0076263C" w:rsidP="00A77A02">
            <w:r w:rsidRPr="006C1433">
              <w:t xml:space="preserve">Level 20, </w:t>
            </w:r>
            <w:smartTag w:uri="urn:schemas-microsoft-com:office:smarttags" w:element="Street">
              <w:smartTag w:uri="urn:schemas-microsoft-com:office:smarttags" w:element="address">
                <w:r w:rsidRPr="006C1433">
                  <w:t>Westpac Place</w:t>
                </w:r>
              </w:smartTag>
            </w:smartTag>
            <w:r w:rsidRPr="006C1433">
              <w:t xml:space="preserve">, </w:t>
            </w:r>
            <w:smartTag w:uri="urn:schemas-microsoft-com:office:smarttags" w:element="address">
              <w:smartTag w:uri="urn:schemas-microsoft-com:office:smarttags" w:element="Street">
                <w:r w:rsidRPr="006C1433">
                  <w:t>275 Kent St</w:t>
                </w:r>
              </w:smartTag>
              <w:r w:rsidRPr="006C1433">
                <w:t xml:space="preserve">, </w:t>
              </w:r>
              <w:smartTag w:uri="urn:schemas-microsoft-com:office:smarttags" w:element="City">
                <w:r w:rsidRPr="006C1433">
                  <w:t>Sydney</w:t>
                </w:r>
              </w:smartTag>
            </w:smartTag>
            <w:r w:rsidRPr="006C1433">
              <w:t xml:space="preserve"> NSW 2000</w:t>
            </w:r>
          </w:p>
        </w:tc>
      </w:tr>
      <w:tr w:rsidR="00F25164" w:rsidTr="00A77A02">
        <w:tc>
          <w:tcPr>
            <w:tcW w:w="4264" w:type="dxa"/>
          </w:tcPr>
          <w:p w:rsidR="00F25164" w:rsidRPr="00F25164" w:rsidRDefault="00F25164" w:rsidP="00A77A02">
            <w:r>
              <w:t>Westpac RE Limited</w:t>
            </w:r>
          </w:p>
        </w:tc>
        <w:tc>
          <w:tcPr>
            <w:tcW w:w="4264" w:type="dxa"/>
          </w:tcPr>
          <w:p w:rsidR="00F25164" w:rsidRPr="00F25164" w:rsidRDefault="00F25164" w:rsidP="00A77A02">
            <w:r>
              <w:t>Level 20, Westpac Place, 275 Kent Street, Sydney NSW 2000</w:t>
            </w:r>
          </w:p>
        </w:tc>
      </w:tr>
      <w:tr w:rsidR="00F25164" w:rsidTr="00A77A02">
        <w:tc>
          <w:tcPr>
            <w:tcW w:w="4264" w:type="dxa"/>
          </w:tcPr>
          <w:p w:rsidR="00F25164" w:rsidRPr="00F25164" w:rsidRDefault="00F25164" w:rsidP="00A77A02">
            <w:r>
              <w:t>BT Funds Management Limited</w:t>
            </w:r>
          </w:p>
        </w:tc>
        <w:tc>
          <w:tcPr>
            <w:tcW w:w="4264" w:type="dxa"/>
          </w:tcPr>
          <w:p w:rsidR="00F25164" w:rsidRPr="00F25164" w:rsidRDefault="00F25164" w:rsidP="00A77A02">
            <w:r>
              <w:t>Level 20, Westpac Place, 275 Kent Street, Sydney NSW 2000</w:t>
            </w:r>
          </w:p>
        </w:tc>
      </w:tr>
      <w:tr w:rsidR="0076263C" w:rsidTr="00A77A02">
        <w:tc>
          <w:tcPr>
            <w:tcW w:w="4264" w:type="dxa"/>
          </w:tcPr>
          <w:p w:rsidR="0076263C" w:rsidRPr="00E9685A" w:rsidRDefault="00F25164" w:rsidP="00A77A02">
            <w:pPr>
              <w:rPr>
                <w:sz w:val="18"/>
                <w:szCs w:val="18"/>
              </w:rPr>
            </w:pPr>
            <w:r w:rsidRPr="00E9685A">
              <w:rPr>
                <w:sz w:val="18"/>
                <w:szCs w:val="18"/>
              </w:rPr>
              <w:t>FAT PROPHETS GLOBAL PROPERTY FUND (FPP)</w:t>
            </w:r>
          </w:p>
        </w:tc>
        <w:tc>
          <w:tcPr>
            <w:tcW w:w="4264" w:type="dxa"/>
          </w:tcPr>
          <w:p w:rsidR="00E9685A" w:rsidRDefault="00E9685A" w:rsidP="00A77A02">
            <w:r>
              <w:t>The Company Secretary</w:t>
            </w:r>
          </w:p>
          <w:p w:rsidR="00E9685A" w:rsidRPr="00E9685A" w:rsidRDefault="00E9685A" w:rsidP="00A77A02">
            <w:pPr>
              <w:rPr>
                <w:sz w:val="18"/>
                <w:szCs w:val="18"/>
              </w:rPr>
            </w:pPr>
            <w:r w:rsidRPr="00E9685A">
              <w:rPr>
                <w:sz w:val="18"/>
                <w:szCs w:val="18"/>
              </w:rPr>
              <w:t>FAT PROPHETS GLOBAL PROPERTY FUND (FPP)</w:t>
            </w:r>
          </w:p>
          <w:p w:rsidR="00E9685A" w:rsidRDefault="00E9685A" w:rsidP="00A77A02">
            <w:r>
              <w:t>Level 11, 20 Hunter Street</w:t>
            </w:r>
          </w:p>
          <w:p w:rsidR="0076263C" w:rsidRDefault="00E9685A" w:rsidP="00E9685A">
            <w:r>
              <w:t>Sydney NSW 200</w:t>
            </w:r>
          </w:p>
        </w:tc>
      </w:tr>
    </w:tbl>
    <w:p w:rsidR="0076263C" w:rsidRDefault="0076263C" w:rsidP="0076263C">
      <w:pPr>
        <w:rPr>
          <w:sz w:val="16"/>
        </w:rPr>
      </w:pPr>
    </w:p>
    <w:p w:rsidR="0076263C" w:rsidRDefault="0076263C" w:rsidP="0076263C">
      <w:pPr>
        <w:pStyle w:val="Heading3"/>
        <w:jc w:val="both"/>
        <w:rPr>
          <w:sz w:val="22"/>
        </w:rPr>
      </w:pPr>
      <w:r>
        <w:rPr>
          <w:sz w:val="22"/>
        </w:rPr>
        <w:t>Signature</w:t>
      </w:r>
    </w:p>
    <w:p w:rsidR="0076263C" w:rsidRDefault="0076263C" w:rsidP="0076263C">
      <w:pPr>
        <w:jc w:val="both"/>
        <w:rPr>
          <w:sz w:val="16"/>
        </w:rPr>
      </w:pPr>
    </w:p>
    <w:p w:rsidR="0076263C" w:rsidRDefault="0076263C" w:rsidP="0076263C">
      <w:pPr>
        <w:jc w:val="both"/>
        <w:rPr>
          <w:sz w:val="16"/>
        </w:rPr>
      </w:pPr>
      <w:r>
        <w:rPr>
          <w:sz w:val="16"/>
        </w:rPr>
        <w:tab/>
      </w:r>
      <w:r>
        <w:rPr>
          <w:sz w:val="16"/>
        </w:rPr>
        <w:tab/>
      </w:r>
      <w:r>
        <w:rPr>
          <w:sz w:val="16"/>
        </w:rPr>
        <w:tab/>
        <w:t>Print name</w:t>
      </w:r>
      <w:r>
        <w:rPr>
          <w:sz w:val="16"/>
        </w:rPr>
        <w:tab/>
      </w:r>
      <w:r>
        <w:rPr>
          <w:sz w:val="16"/>
        </w:rPr>
        <w:tab/>
      </w:r>
      <w:r w:rsidR="00F25164">
        <w:rPr>
          <w:sz w:val="16"/>
        </w:rPr>
        <w:t>Tim Hartin</w:t>
      </w:r>
      <w:r w:rsidR="00BA527A">
        <w:rPr>
          <w:sz w:val="16"/>
        </w:rPr>
        <w:t xml:space="preserve"> </w:t>
      </w:r>
      <w:r>
        <w:rPr>
          <w:sz w:val="16"/>
        </w:rPr>
        <w:tab/>
        <w:t>Capacity   Company Secretary</w:t>
      </w:r>
    </w:p>
    <w:tbl>
      <w:tblPr>
        <w:tblW w:w="0" w:type="auto"/>
        <w:tblInd w:w="3085" w:type="dxa"/>
        <w:tblBorders>
          <w:top w:val="single" w:sz="4" w:space="0" w:color="auto"/>
        </w:tblBorders>
        <w:tblLayout w:type="fixed"/>
        <w:tblLook w:val="0000" w:firstRow="0" w:lastRow="0" w:firstColumn="0" w:lastColumn="0" w:noHBand="0" w:noVBand="0"/>
      </w:tblPr>
      <w:tblGrid>
        <w:gridCol w:w="5443"/>
      </w:tblGrid>
      <w:tr w:rsidR="0076263C" w:rsidTr="00A77A02">
        <w:tc>
          <w:tcPr>
            <w:tcW w:w="5443" w:type="dxa"/>
            <w:tcBorders>
              <w:top w:val="single" w:sz="4" w:space="0" w:color="auto"/>
            </w:tcBorders>
          </w:tcPr>
          <w:p w:rsidR="0076263C" w:rsidRDefault="0076263C" w:rsidP="00A77A02">
            <w:pPr>
              <w:jc w:val="both"/>
              <w:rPr>
                <w:sz w:val="16"/>
              </w:rPr>
            </w:pPr>
          </w:p>
        </w:tc>
      </w:tr>
    </w:tbl>
    <w:p w:rsidR="0076263C" w:rsidRDefault="0076263C" w:rsidP="0076263C">
      <w:pPr>
        <w:jc w:val="both"/>
        <w:rPr>
          <w:sz w:val="16"/>
        </w:rPr>
      </w:pPr>
    </w:p>
    <w:p w:rsidR="0076263C" w:rsidRPr="00AF436E" w:rsidRDefault="0076263C" w:rsidP="0076263C">
      <w:pPr>
        <w:jc w:val="both"/>
        <w:rPr>
          <w:sz w:val="16"/>
        </w:rPr>
      </w:pPr>
      <w:r>
        <w:rPr>
          <w:sz w:val="16"/>
        </w:rPr>
        <w:tab/>
      </w:r>
      <w:r>
        <w:rPr>
          <w:sz w:val="16"/>
        </w:rPr>
        <w:tab/>
      </w:r>
      <w:r>
        <w:rPr>
          <w:sz w:val="16"/>
        </w:rPr>
        <w:tab/>
        <w:t>S</w:t>
      </w:r>
      <w:r w:rsidRPr="00426309">
        <w:rPr>
          <w:sz w:val="16"/>
        </w:rPr>
        <w:t>ign here</w:t>
      </w:r>
      <w:r>
        <w:rPr>
          <w:sz w:val="16"/>
        </w:rPr>
        <w:tab/>
      </w:r>
      <w:r>
        <w:rPr>
          <w:sz w:val="16"/>
        </w:rPr>
        <w:tab/>
      </w:r>
      <w:r>
        <w:rPr>
          <w:sz w:val="16"/>
        </w:rPr>
        <w:tab/>
      </w:r>
      <w:r>
        <w:rPr>
          <w:sz w:val="16"/>
        </w:rPr>
        <w:tab/>
      </w:r>
      <w:r>
        <w:rPr>
          <w:sz w:val="16"/>
        </w:rPr>
        <w:tab/>
        <w:t>Date</w:t>
      </w:r>
      <w:r>
        <w:rPr>
          <w:sz w:val="16"/>
        </w:rPr>
        <w:tab/>
      </w:r>
      <w:r w:rsidR="00F25164">
        <w:rPr>
          <w:sz w:val="16"/>
        </w:rPr>
        <w:t>2</w:t>
      </w:r>
      <w:r w:rsidR="00E9685A">
        <w:rPr>
          <w:sz w:val="16"/>
        </w:rPr>
        <w:t>3</w:t>
      </w:r>
      <w:r>
        <w:rPr>
          <w:sz w:val="16"/>
        </w:rPr>
        <w:t>/</w:t>
      </w:r>
      <w:r w:rsidR="00E9685A">
        <w:rPr>
          <w:sz w:val="16"/>
        </w:rPr>
        <w:t>0</w:t>
      </w:r>
      <w:r w:rsidR="00F25164">
        <w:rPr>
          <w:sz w:val="16"/>
        </w:rPr>
        <w:t>4</w:t>
      </w:r>
      <w:r>
        <w:rPr>
          <w:sz w:val="16"/>
        </w:rPr>
        <w:t>/</w:t>
      </w:r>
      <w:r w:rsidR="00F25164">
        <w:rPr>
          <w:sz w:val="16"/>
        </w:rPr>
        <w:t>2018</w:t>
      </w:r>
    </w:p>
    <w:p w:rsidR="0076263C" w:rsidRDefault="0076263C" w:rsidP="0076263C">
      <w:pPr>
        <w:pStyle w:val="Heading4"/>
      </w:pPr>
      <w:r>
        <w:br w:type="page"/>
      </w:r>
      <w:r>
        <w:lastRenderedPageBreak/>
        <w:t>DIRECTIONS</w:t>
      </w:r>
    </w:p>
    <w:p w:rsidR="0076263C" w:rsidRDefault="0076263C" w:rsidP="0076263C">
      <w:pPr>
        <w:jc w:val="both"/>
        <w:rPr>
          <w:sz w:val="16"/>
        </w:rPr>
      </w:pPr>
    </w:p>
    <w:p w:rsidR="0076263C" w:rsidRDefault="0076263C" w:rsidP="0076263C">
      <w:pPr>
        <w:numPr>
          <w:ilvl w:val="0"/>
          <w:numId w:val="2"/>
        </w:numPr>
        <w:rPr>
          <w:sz w:val="16"/>
        </w:rPr>
      </w:pPr>
      <w:r>
        <w:rPr>
          <w:sz w:val="16"/>
        </w:rPr>
        <w:t>If there are a number of substantial holders with similar or related relevant interests (e.g. a corporation and its related corporations, or the manager and trustee of an equity trust), the names could be included in an annexure to the form. If the relevant interests of a group of persons are essentially similar, they may be referred to throughout the form as a specifically named group if the membership of each group, with the names and addresses of members is clearly set out in paragraph 6 of the form.</w:t>
      </w:r>
    </w:p>
    <w:p w:rsidR="0076263C" w:rsidRDefault="0076263C" w:rsidP="0076263C">
      <w:pPr>
        <w:jc w:val="both"/>
        <w:rPr>
          <w:sz w:val="16"/>
        </w:rPr>
      </w:pPr>
    </w:p>
    <w:p w:rsidR="0076263C" w:rsidRDefault="0076263C" w:rsidP="0076263C">
      <w:pPr>
        <w:numPr>
          <w:ilvl w:val="0"/>
          <w:numId w:val="2"/>
        </w:numPr>
        <w:jc w:val="both"/>
        <w:rPr>
          <w:sz w:val="16"/>
        </w:rPr>
      </w:pPr>
      <w:r>
        <w:rPr>
          <w:sz w:val="16"/>
        </w:rPr>
        <w:t>See the definition of “associate” in s</w:t>
      </w:r>
      <w:r w:rsidR="00F37CB6">
        <w:rPr>
          <w:sz w:val="16"/>
        </w:rPr>
        <w:t>ection 9 of the Corporations Act 2001</w:t>
      </w:r>
      <w:r>
        <w:rPr>
          <w:sz w:val="16"/>
        </w:rPr>
        <w:t>.</w:t>
      </w:r>
    </w:p>
    <w:p w:rsidR="0076263C" w:rsidRDefault="0076263C" w:rsidP="0076263C">
      <w:pPr>
        <w:jc w:val="both"/>
        <w:rPr>
          <w:sz w:val="16"/>
        </w:rPr>
      </w:pPr>
    </w:p>
    <w:p w:rsidR="0076263C" w:rsidRDefault="0076263C" w:rsidP="0076263C">
      <w:pPr>
        <w:numPr>
          <w:ilvl w:val="0"/>
          <w:numId w:val="2"/>
        </w:numPr>
        <w:jc w:val="both"/>
        <w:rPr>
          <w:sz w:val="16"/>
        </w:rPr>
      </w:pPr>
      <w:r>
        <w:rPr>
          <w:sz w:val="16"/>
        </w:rPr>
        <w:t>See the definition of “relevant interest” in sections 608 and</w:t>
      </w:r>
      <w:r w:rsidR="00F37CB6">
        <w:rPr>
          <w:sz w:val="16"/>
        </w:rPr>
        <w:t xml:space="preserve"> 671B(7) of the Corporations Act 2001</w:t>
      </w:r>
      <w:r>
        <w:rPr>
          <w:sz w:val="16"/>
        </w:rPr>
        <w:t>.</w:t>
      </w:r>
    </w:p>
    <w:p w:rsidR="0076263C" w:rsidRDefault="0076263C" w:rsidP="0076263C">
      <w:pPr>
        <w:jc w:val="both"/>
        <w:rPr>
          <w:sz w:val="16"/>
        </w:rPr>
      </w:pPr>
    </w:p>
    <w:p w:rsidR="0076263C" w:rsidRDefault="0076263C" w:rsidP="0076263C">
      <w:pPr>
        <w:numPr>
          <w:ilvl w:val="0"/>
          <w:numId w:val="2"/>
        </w:numPr>
        <w:jc w:val="both"/>
        <w:rPr>
          <w:sz w:val="16"/>
        </w:rPr>
      </w:pPr>
      <w:r>
        <w:rPr>
          <w:sz w:val="16"/>
        </w:rPr>
        <w:t>The voting shares of a company constitute one class unless divided into separate classes.</w:t>
      </w:r>
    </w:p>
    <w:p w:rsidR="0076263C" w:rsidRDefault="0076263C" w:rsidP="0076263C">
      <w:pPr>
        <w:jc w:val="both"/>
        <w:rPr>
          <w:sz w:val="16"/>
        </w:rPr>
      </w:pPr>
    </w:p>
    <w:p w:rsidR="0076263C" w:rsidRDefault="0076263C" w:rsidP="0076263C">
      <w:pPr>
        <w:numPr>
          <w:ilvl w:val="0"/>
          <w:numId w:val="2"/>
        </w:numPr>
        <w:jc w:val="both"/>
        <w:rPr>
          <w:sz w:val="16"/>
        </w:rPr>
      </w:pPr>
      <w:r>
        <w:rPr>
          <w:sz w:val="16"/>
        </w:rPr>
        <w:t>The person’s votes divided by the total votes in the body corporate scheme multiplied by 100.</w:t>
      </w:r>
    </w:p>
    <w:p w:rsidR="0076263C" w:rsidRDefault="0076263C" w:rsidP="0076263C">
      <w:pPr>
        <w:jc w:val="both"/>
        <w:rPr>
          <w:sz w:val="16"/>
        </w:rPr>
      </w:pPr>
    </w:p>
    <w:p w:rsidR="0076263C" w:rsidRDefault="0076263C" w:rsidP="0076263C">
      <w:pPr>
        <w:numPr>
          <w:ilvl w:val="0"/>
          <w:numId w:val="2"/>
        </w:numPr>
        <w:jc w:val="both"/>
        <w:rPr>
          <w:sz w:val="16"/>
        </w:rPr>
      </w:pPr>
      <w:r>
        <w:rPr>
          <w:sz w:val="16"/>
        </w:rPr>
        <w:t>Include details of:</w:t>
      </w:r>
    </w:p>
    <w:p w:rsidR="0076263C" w:rsidRDefault="00F37CB6" w:rsidP="0076263C">
      <w:pPr>
        <w:numPr>
          <w:ilvl w:val="0"/>
          <w:numId w:val="3"/>
        </w:numPr>
        <w:tabs>
          <w:tab w:val="clear" w:pos="360"/>
          <w:tab w:val="num" w:pos="720"/>
        </w:tabs>
        <w:ind w:left="720"/>
        <w:jc w:val="both"/>
        <w:rPr>
          <w:sz w:val="16"/>
        </w:rPr>
      </w:pPr>
      <w:r>
        <w:rPr>
          <w:sz w:val="16"/>
        </w:rPr>
        <w:t>a</w:t>
      </w:r>
      <w:r w:rsidR="0076263C">
        <w:rPr>
          <w:sz w:val="16"/>
        </w:rPr>
        <w:t xml:space="preserve">ny relevant agreement or other circumstances because of which the change in relevant interest occurred. If subsection 671B(4) applies, a copy of any document setting out the terms of </w:t>
      </w:r>
      <w:r w:rsidR="006740D9">
        <w:rPr>
          <w:sz w:val="16"/>
        </w:rPr>
        <w:t>any relevant agreement, and</w:t>
      </w:r>
      <w:r w:rsidR="0076263C">
        <w:rPr>
          <w:sz w:val="16"/>
        </w:rPr>
        <w:t xml:space="preserve"> a statement by the person giving full and accurate details of any contract, scheme or arrangement, must accompany this form, together with a written statement certifying this contract, scheme or arrangement; and</w:t>
      </w:r>
    </w:p>
    <w:p w:rsidR="0076263C" w:rsidRDefault="0076263C" w:rsidP="0076263C">
      <w:pPr>
        <w:jc w:val="both"/>
        <w:rPr>
          <w:sz w:val="16"/>
        </w:rPr>
      </w:pPr>
    </w:p>
    <w:p w:rsidR="0076263C" w:rsidRDefault="00F37CB6" w:rsidP="0076263C">
      <w:pPr>
        <w:numPr>
          <w:ilvl w:val="0"/>
          <w:numId w:val="3"/>
        </w:numPr>
        <w:tabs>
          <w:tab w:val="clear" w:pos="360"/>
          <w:tab w:val="num" w:pos="720"/>
        </w:tabs>
        <w:ind w:left="720"/>
        <w:jc w:val="both"/>
        <w:rPr>
          <w:sz w:val="16"/>
        </w:rPr>
      </w:pPr>
      <w:r>
        <w:rPr>
          <w:sz w:val="16"/>
        </w:rPr>
        <w:t>a</w:t>
      </w:r>
      <w:r w:rsidR="0076263C">
        <w:rPr>
          <w:sz w:val="16"/>
        </w:rPr>
        <w:t>ny qualification of the power of a person to exercise, control the exercise of, or influence the exercise of, the voting powers or disposal of the securities to which the relevant interest relates (indicating clearly the particular securities to which the qualification applies).</w:t>
      </w:r>
    </w:p>
    <w:p w:rsidR="00F37CB6" w:rsidRDefault="00F37CB6" w:rsidP="00F37CB6">
      <w:pPr>
        <w:jc w:val="both"/>
        <w:rPr>
          <w:sz w:val="16"/>
        </w:rPr>
      </w:pPr>
    </w:p>
    <w:p w:rsidR="00F37CB6" w:rsidRPr="00F37CB6" w:rsidRDefault="00F37CB6" w:rsidP="00F37CB6">
      <w:pPr>
        <w:ind w:left="360"/>
        <w:jc w:val="both"/>
        <w:rPr>
          <w:sz w:val="16"/>
        </w:rPr>
      </w:pPr>
      <w:r w:rsidRPr="00F37CB6">
        <w:rPr>
          <w:sz w:val="16"/>
        </w:rPr>
        <w:t>See the definition of “relevant agreement” in section 9 of the Corporations Act 2001.</w:t>
      </w:r>
    </w:p>
    <w:p w:rsidR="0076263C" w:rsidRDefault="0076263C" w:rsidP="0076263C">
      <w:pPr>
        <w:jc w:val="both"/>
        <w:rPr>
          <w:sz w:val="16"/>
        </w:rPr>
      </w:pPr>
    </w:p>
    <w:p w:rsidR="0076263C" w:rsidRDefault="0076263C" w:rsidP="0076263C">
      <w:pPr>
        <w:numPr>
          <w:ilvl w:val="0"/>
          <w:numId w:val="2"/>
        </w:numPr>
        <w:jc w:val="both"/>
        <w:rPr>
          <w:sz w:val="16"/>
        </w:rPr>
      </w:pPr>
      <w:r>
        <w:rPr>
          <w:sz w:val="16"/>
        </w:rPr>
        <w:t>Details of the consideration must include any and all benefits, money and other, that any person from whom a relevant interest was acquired has, or may, become entitled to receive in relation to that acquisition. Details must be included even if the benefit is conditional on the happening or not of a contingency. Details must be included of any benefit paid on behalf of the substantial holder or its associate in relation to the acquisitions, even if they are not paid directly to the person from whom the relevant interest was acquired.</w:t>
      </w:r>
    </w:p>
    <w:p w:rsidR="0076263C" w:rsidRDefault="0076263C" w:rsidP="0076263C">
      <w:pPr>
        <w:jc w:val="both"/>
        <w:rPr>
          <w:sz w:val="16"/>
        </w:rPr>
      </w:pPr>
    </w:p>
    <w:p w:rsidR="0076263C" w:rsidRDefault="0076263C" w:rsidP="0076263C">
      <w:pPr>
        <w:numPr>
          <w:ilvl w:val="0"/>
          <w:numId w:val="2"/>
        </w:numPr>
        <w:jc w:val="both"/>
        <w:rPr>
          <w:sz w:val="16"/>
        </w:rPr>
      </w:pPr>
      <w:r>
        <w:rPr>
          <w:sz w:val="16"/>
        </w:rPr>
        <w:t>If the substantial holder is unable to determine the identity of the person (e.g. if the relevant interest arises because of an option) write “unknown”.</w:t>
      </w:r>
    </w:p>
    <w:p w:rsidR="0076263C" w:rsidRDefault="0076263C" w:rsidP="0076263C">
      <w:pPr>
        <w:jc w:val="both"/>
        <w:rPr>
          <w:sz w:val="16"/>
        </w:rPr>
      </w:pPr>
    </w:p>
    <w:p w:rsidR="0076263C" w:rsidRDefault="0076263C" w:rsidP="0076263C">
      <w:pPr>
        <w:numPr>
          <w:ilvl w:val="0"/>
          <w:numId w:val="2"/>
        </w:numPr>
        <w:jc w:val="both"/>
        <w:rPr>
          <w:sz w:val="16"/>
        </w:rPr>
      </w:pPr>
      <w:r>
        <w:rPr>
          <w:sz w:val="16"/>
        </w:rPr>
        <w:t>Give details, if appropriate, of the present association and any changes in that association since the last substantial holding notice.</w:t>
      </w:r>
    </w:p>
    <w:p w:rsidR="00F37CB6" w:rsidRPr="00F37CB6" w:rsidRDefault="00F37CB6" w:rsidP="00E9685A">
      <w:pPr>
        <w:ind w:hanging="851"/>
        <w:rPr>
          <w:b/>
          <w:sz w:val="16"/>
        </w:rPr>
      </w:pPr>
      <w:r>
        <w:rPr>
          <w:sz w:val="16"/>
        </w:rPr>
        <w:br w:type="page"/>
      </w:r>
      <w:r w:rsidRPr="00F37CB6">
        <w:rPr>
          <w:b/>
          <w:sz w:val="16"/>
        </w:rPr>
        <w:lastRenderedPageBreak/>
        <w:t xml:space="preserve">ANNEXURE A </w:t>
      </w:r>
    </w:p>
    <w:p w:rsidR="00F37CB6" w:rsidRDefault="00F37CB6" w:rsidP="00E9685A">
      <w:pPr>
        <w:ind w:hanging="851"/>
        <w:rPr>
          <w:sz w:val="16"/>
        </w:rPr>
      </w:pPr>
    </w:p>
    <w:p w:rsidR="0076263C" w:rsidRDefault="0076263C" w:rsidP="00E9685A">
      <w:pPr>
        <w:ind w:left="-851"/>
        <w:rPr>
          <w:b/>
          <w:sz w:val="16"/>
          <w:u w:val="single"/>
        </w:rPr>
      </w:pPr>
      <w:r>
        <w:rPr>
          <w:sz w:val="16"/>
        </w:rPr>
        <w:t>This is annexure ‘A’ referred to in Form 604, Notice of change of interests of substantial holder, lodged for Westpac Bank</w:t>
      </w:r>
      <w:r w:rsidR="006740D9">
        <w:rPr>
          <w:sz w:val="16"/>
        </w:rPr>
        <w:t>ing Corporation ACN</w:t>
      </w:r>
      <w:r w:rsidR="00064A64">
        <w:rPr>
          <w:sz w:val="16"/>
        </w:rPr>
        <w:t xml:space="preserve"> 007 457 1</w:t>
      </w:r>
      <w:r>
        <w:rPr>
          <w:sz w:val="16"/>
        </w:rPr>
        <w:t xml:space="preserve">41 </w:t>
      </w:r>
      <w:r w:rsidR="006740D9">
        <w:rPr>
          <w:sz w:val="16"/>
        </w:rPr>
        <w:t>and its associated entities.</w:t>
      </w:r>
    </w:p>
    <w:p w:rsidR="0076263C" w:rsidRDefault="0076263C" w:rsidP="0076263C">
      <w:pPr>
        <w:jc w:val="center"/>
        <w:rPr>
          <w:b/>
          <w:sz w:val="16"/>
          <w:u w:val="single"/>
        </w:rPr>
      </w:pPr>
    </w:p>
    <w:p w:rsidR="0076263C" w:rsidRPr="00A405BB" w:rsidRDefault="00F25164" w:rsidP="00E9685A">
      <w:pPr>
        <w:ind w:right="-619"/>
        <w:jc w:val="right"/>
        <w:rPr>
          <w:sz w:val="16"/>
        </w:rPr>
      </w:pPr>
      <w:r>
        <w:rPr>
          <w:sz w:val="16"/>
        </w:rPr>
        <w:t>Tim Hartin</w:t>
      </w:r>
      <w:r w:rsidR="0076263C" w:rsidRPr="00A405BB">
        <w:rPr>
          <w:sz w:val="16"/>
        </w:rPr>
        <w:t xml:space="preserve">– Company Secretary, Westpac Banking Corporation </w:t>
      </w:r>
      <w:r w:rsidR="00E9685A">
        <w:rPr>
          <w:sz w:val="16"/>
        </w:rPr>
        <w:t>23</w:t>
      </w:r>
      <w:r>
        <w:rPr>
          <w:sz w:val="16"/>
        </w:rPr>
        <w:t>/04/2018</w:t>
      </w:r>
    </w:p>
    <w:p w:rsidR="0076263C" w:rsidRPr="00EB418A" w:rsidRDefault="0076263C" w:rsidP="0076263C">
      <w:pPr>
        <w:jc w:val="center"/>
        <w:rPr>
          <w:sz w:val="16"/>
          <w:u w:val="single"/>
        </w:rPr>
      </w:pPr>
    </w:p>
    <w:p w:rsidR="0076263C" w:rsidRPr="0082150F" w:rsidRDefault="0076263C" w:rsidP="0076263C">
      <w:pPr>
        <w:jc w:val="center"/>
        <w:rPr>
          <w:b/>
          <w:sz w:val="16"/>
        </w:rPr>
      </w:pPr>
      <w:r w:rsidRPr="0082150F">
        <w:rPr>
          <w:b/>
          <w:sz w:val="16"/>
        </w:rPr>
        <w:t>TRANSACTION HISTORY</w:t>
      </w:r>
    </w:p>
    <w:p w:rsidR="0076263C" w:rsidRDefault="0076263C" w:rsidP="0076263C">
      <w:pPr>
        <w:jc w:val="center"/>
        <w:rPr>
          <w:b/>
          <w:sz w:val="16"/>
          <w:u w:val="single"/>
        </w:rPr>
      </w:pPr>
    </w:p>
    <w:p w:rsidR="0076263C" w:rsidRDefault="0076263C" w:rsidP="0076263C">
      <w:pPr>
        <w:jc w:val="center"/>
        <w:rPr>
          <w:b/>
          <w:sz w:val="16"/>
          <w:u w:val="single"/>
        </w:rPr>
      </w:pPr>
    </w:p>
    <w:tbl>
      <w:tblPr>
        <w:tblW w:w="10184" w:type="dxa"/>
        <w:tblInd w:w="-885" w:type="dxa"/>
        <w:tblLook w:val="0000" w:firstRow="0" w:lastRow="0" w:firstColumn="0" w:lastColumn="0" w:noHBand="0" w:noVBand="0"/>
      </w:tblPr>
      <w:tblGrid>
        <w:gridCol w:w="1217"/>
        <w:gridCol w:w="2835"/>
        <w:gridCol w:w="1061"/>
        <w:gridCol w:w="1276"/>
        <w:gridCol w:w="1561"/>
        <w:gridCol w:w="1173"/>
        <w:gridCol w:w="1061"/>
      </w:tblGrid>
      <w:tr w:rsidR="00F3700A" w:rsidRPr="00E9685A" w:rsidTr="00E9685A">
        <w:trPr>
          <w:trHeight w:val="255"/>
        </w:trPr>
        <w:tc>
          <w:tcPr>
            <w:tcW w:w="5113" w:type="dxa"/>
            <w:gridSpan w:val="3"/>
            <w:tcBorders>
              <w:top w:val="nil"/>
              <w:left w:val="nil"/>
              <w:bottom w:val="nil"/>
              <w:right w:val="nil"/>
            </w:tcBorders>
            <w:noWrap/>
            <w:vAlign w:val="center"/>
          </w:tcPr>
          <w:p w:rsidR="00F3700A" w:rsidRPr="00E9685A" w:rsidRDefault="00F3700A" w:rsidP="00E9685A">
            <w:pPr>
              <w:rPr>
                <w:sz w:val="16"/>
                <w:szCs w:val="16"/>
                <w:lang w:eastAsia="en-AU"/>
              </w:rPr>
            </w:pPr>
            <w:bookmarkStart w:id="1" w:name="RANGE!A1:D11"/>
            <w:bookmarkEnd w:id="1"/>
            <w:r w:rsidRPr="00E9685A">
              <w:rPr>
                <w:sz w:val="16"/>
                <w:szCs w:val="16"/>
                <w:lang w:eastAsia="en-AU"/>
              </w:rPr>
              <w:t xml:space="preserve">Sales &amp; Purchases for the period : </w:t>
            </w:r>
            <w:r w:rsidR="00F25164" w:rsidRPr="00E9685A">
              <w:rPr>
                <w:sz w:val="16"/>
                <w:szCs w:val="16"/>
                <w:lang w:eastAsia="en-AU"/>
              </w:rPr>
              <w:t>11/10/2017</w:t>
            </w:r>
            <w:r w:rsidRPr="00E9685A">
              <w:rPr>
                <w:sz w:val="16"/>
                <w:szCs w:val="16"/>
                <w:lang w:eastAsia="en-AU"/>
              </w:rPr>
              <w:t xml:space="preserve"> to </w:t>
            </w:r>
            <w:r w:rsidR="00F25164" w:rsidRPr="00E9685A">
              <w:rPr>
                <w:sz w:val="16"/>
                <w:szCs w:val="16"/>
                <w:lang w:eastAsia="en-AU"/>
              </w:rPr>
              <w:t>19/04/2018</w:t>
            </w:r>
          </w:p>
        </w:tc>
        <w:tc>
          <w:tcPr>
            <w:tcW w:w="1276" w:type="dxa"/>
            <w:tcBorders>
              <w:top w:val="nil"/>
              <w:left w:val="nil"/>
              <w:bottom w:val="nil"/>
              <w:right w:val="nil"/>
            </w:tcBorders>
            <w:noWrap/>
            <w:vAlign w:val="center"/>
          </w:tcPr>
          <w:p w:rsidR="00F3700A" w:rsidRPr="00E9685A" w:rsidRDefault="00F3700A" w:rsidP="00E9685A">
            <w:pPr>
              <w:rPr>
                <w:sz w:val="16"/>
                <w:szCs w:val="16"/>
                <w:lang w:eastAsia="en-AU"/>
              </w:rPr>
            </w:pPr>
          </w:p>
        </w:tc>
        <w:tc>
          <w:tcPr>
            <w:tcW w:w="1561" w:type="dxa"/>
            <w:tcBorders>
              <w:top w:val="nil"/>
              <w:left w:val="nil"/>
              <w:bottom w:val="nil"/>
              <w:right w:val="nil"/>
            </w:tcBorders>
            <w:vAlign w:val="center"/>
          </w:tcPr>
          <w:p w:rsidR="00F3700A" w:rsidRPr="00E9685A" w:rsidRDefault="00F3700A" w:rsidP="00E9685A">
            <w:pPr>
              <w:rPr>
                <w:sz w:val="16"/>
                <w:szCs w:val="16"/>
                <w:lang w:eastAsia="en-AU"/>
              </w:rPr>
            </w:pPr>
          </w:p>
        </w:tc>
        <w:tc>
          <w:tcPr>
            <w:tcW w:w="1173" w:type="dxa"/>
            <w:tcBorders>
              <w:top w:val="nil"/>
              <w:left w:val="nil"/>
              <w:bottom w:val="nil"/>
              <w:right w:val="nil"/>
            </w:tcBorders>
            <w:vAlign w:val="center"/>
          </w:tcPr>
          <w:p w:rsidR="00F3700A" w:rsidRPr="00E9685A" w:rsidRDefault="00F3700A" w:rsidP="00E9685A">
            <w:pPr>
              <w:rPr>
                <w:sz w:val="16"/>
                <w:szCs w:val="16"/>
                <w:lang w:eastAsia="en-AU"/>
              </w:rPr>
            </w:pPr>
          </w:p>
        </w:tc>
        <w:tc>
          <w:tcPr>
            <w:tcW w:w="1061" w:type="dxa"/>
            <w:tcBorders>
              <w:top w:val="nil"/>
              <w:left w:val="nil"/>
              <w:bottom w:val="nil"/>
              <w:right w:val="nil"/>
            </w:tcBorders>
            <w:vAlign w:val="center"/>
          </w:tcPr>
          <w:p w:rsidR="00F3700A" w:rsidRPr="00E9685A" w:rsidRDefault="00F3700A" w:rsidP="00E9685A">
            <w:pPr>
              <w:rPr>
                <w:sz w:val="16"/>
                <w:szCs w:val="16"/>
                <w:lang w:eastAsia="en-AU"/>
              </w:rPr>
            </w:pPr>
          </w:p>
        </w:tc>
        <w:bookmarkStart w:id="2" w:name="_GoBack"/>
        <w:bookmarkEnd w:id="2"/>
      </w:tr>
      <w:tr w:rsidR="00F3700A" w:rsidRPr="00E9685A" w:rsidTr="00E9685A">
        <w:trPr>
          <w:trHeight w:val="255"/>
        </w:trPr>
        <w:tc>
          <w:tcPr>
            <w:tcW w:w="4052" w:type="dxa"/>
            <w:gridSpan w:val="2"/>
            <w:tcBorders>
              <w:top w:val="nil"/>
              <w:left w:val="nil"/>
              <w:bottom w:val="nil"/>
              <w:right w:val="nil"/>
            </w:tcBorders>
            <w:noWrap/>
            <w:vAlign w:val="center"/>
          </w:tcPr>
          <w:p w:rsidR="00F3700A" w:rsidRPr="00E9685A" w:rsidRDefault="00F3700A" w:rsidP="00E9685A">
            <w:pPr>
              <w:rPr>
                <w:sz w:val="16"/>
                <w:szCs w:val="16"/>
                <w:lang w:eastAsia="en-AU"/>
              </w:rPr>
            </w:pPr>
            <w:r w:rsidRPr="00E9685A">
              <w:rPr>
                <w:sz w:val="16"/>
                <w:szCs w:val="16"/>
                <w:lang w:eastAsia="en-AU"/>
              </w:rPr>
              <w:t xml:space="preserve">SECURITY:   </w:t>
            </w:r>
            <w:r w:rsidR="00F25164" w:rsidRPr="00E9685A">
              <w:rPr>
                <w:sz w:val="16"/>
                <w:szCs w:val="16"/>
                <w:lang w:eastAsia="en-AU"/>
              </w:rPr>
              <w:t>FPP</w:t>
            </w:r>
          </w:p>
        </w:tc>
        <w:tc>
          <w:tcPr>
            <w:tcW w:w="1061" w:type="dxa"/>
            <w:tcBorders>
              <w:top w:val="nil"/>
              <w:left w:val="nil"/>
              <w:bottom w:val="nil"/>
              <w:right w:val="nil"/>
            </w:tcBorders>
            <w:noWrap/>
            <w:vAlign w:val="center"/>
          </w:tcPr>
          <w:p w:rsidR="00F3700A" w:rsidRPr="00E9685A" w:rsidRDefault="00F3700A" w:rsidP="00E9685A">
            <w:pPr>
              <w:rPr>
                <w:sz w:val="16"/>
                <w:szCs w:val="16"/>
                <w:lang w:eastAsia="en-AU"/>
              </w:rPr>
            </w:pPr>
          </w:p>
        </w:tc>
        <w:tc>
          <w:tcPr>
            <w:tcW w:w="1276" w:type="dxa"/>
            <w:tcBorders>
              <w:top w:val="nil"/>
              <w:left w:val="nil"/>
              <w:bottom w:val="nil"/>
              <w:right w:val="nil"/>
            </w:tcBorders>
            <w:vAlign w:val="center"/>
          </w:tcPr>
          <w:p w:rsidR="00F3700A" w:rsidRPr="00E9685A" w:rsidRDefault="00F3700A" w:rsidP="00E9685A">
            <w:pPr>
              <w:rPr>
                <w:sz w:val="16"/>
                <w:szCs w:val="16"/>
                <w:lang w:eastAsia="en-AU"/>
              </w:rPr>
            </w:pPr>
          </w:p>
        </w:tc>
        <w:tc>
          <w:tcPr>
            <w:tcW w:w="1561" w:type="dxa"/>
            <w:tcBorders>
              <w:top w:val="nil"/>
              <w:left w:val="nil"/>
              <w:bottom w:val="nil"/>
              <w:right w:val="nil"/>
            </w:tcBorders>
            <w:vAlign w:val="center"/>
          </w:tcPr>
          <w:p w:rsidR="00F3700A" w:rsidRPr="00E9685A" w:rsidRDefault="00F3700A" w:rsidP="00E9685A">
            <w:pPr>
              <w:rPr>
                <w:sz w:val="16"/>
                <w:szCs w:val="16"/>
                <w:lang w:eastAsia="en-AU"/>
              </w:rPr>
            </w:pPr>
          </w:p>
        </w:tc>
        <w:tc>
          <w:tcPr>
            <w:tcW w:w="1173" w:type="dxa"/>
            <w:tcBorders>
              <w:top w:val="nil"/>
              <w:left w:val="nil"/>
              <w:bottom w:val="nil"/>
              <w:right w:val="nil"/>
            </w:tcBorders>
            <w:vAlign w:val="center"/>
          </w:tcPr>
          <w:p w:rsidR="00F3700A" w:rsidRPr="00E9685A" w:rsidRDefault="00F3700A" w:rsidP="00E9685A">
            <w:pPr>
              <w:rPr>
                <w:sz w:val="16"/>
                <w:szCs w:val="16"/>
                <w:lang w:eastAsia="en-AU"/>
              </w:rPr>
            </w:pPr>
          </w:p>
        </w:tc>
        <w:tc>
          <w:tcPr>
            <w:tcW w:w="1061" w:type="dxa"/>
            <w:tcBorders>
              <w:top w:val="nil"/>
              <w:left w:val="nil"/>
              <w:bottom w:val="nil"/>
              <w:right w:val="nil"/>
            </w:tcBorders>
            <w:vAlign w:val="center"/>
          </w:tcPr>
          <w:p w:rsidR="00F3700A" w:rsidRPr="00E9685A" w:rsidRDefault="00F3700A" w:rsidP="00E9685A">
            <w:pPr>
              <w:rPr>
                <w:sz w:val="16"/>
                <w:szCs w:val="16"/>
                <w:lang w:eastAsia="en-AU"/>
              </w:rPr>
            </w:pPr>
          </w:p>
        </w:tc>
      </w:tr>
      <w:tr w:rsidR="00F3700A" w:rsidRPr="00E9685A" w:rsidTr="00E9685A">
        <w:trPr>
          <w:trHeight w:val="255"/>
        </w:trPr>
        <w:tc>
          <w:tcPr>
            <w:tcW w:w="1217" w:type="dxa"/>
            <w:tcBorders>
              <w:top w:val="nil"/>
              <w:left w:val="nil"/>
              <w:bottom w:val="nil"/>
              <w:right w:val="nil"/>
            </w:tcBorders>
            <w:noWrap/>
            <w:vAlign w:val="center"/>
          </w:tcPr>
          <w:p w:rsidR="00F3700A" w:rsidRPr="00E9685A" w:rsidRDefault="00F3700A" w:rsidP="00E9685A">
            <w:pPr>
              <w:rPr>
                <w:sz w:val="16"/>
                <w:szCs w:val="16"/>
                <w:lang w:eastAsia="en-AU"/>
              </w:rPr>
            </w:pPr>
          </w:p>
        </w:tc>
        <w:tc>
          <w:tcPr>
            <w:tcW w:w="2835" w:type="dxa"/>
            <w:tcBorders>
              <w:top w:val="nil"/>
              <w:left w:val="nil"/>
              <w:bottom w:val="nil"/>
              <w:right w:val="nil"/>
            </w:tcBorders>
            <w:noWrap/>
            <w:vAlign w:val="center"/>
          </w:tcPr>
          <w:p w:rsidR="00F3700A" w:rsidRPr="00E9685A" w:rsidRDefault="00F3700A" w:rsidP="00E9685A">
            <w:pPr>
              <w:rPr>
                <w:sz w:val="16"/>
                <w:szCs w:val="16"/>
                <w:lang w:eastAsia="en-AU"/>
              </w:rPr>
            </w:pPr>
          </w:p>
        </w:tc>
        <w:tc>
          <w:tcPr>
            <w:tcW w:w="1061" w:type="dxa"/>
            <w:tcBorders>
              <w:top w:val="nil"/>
              <w:left w:val="nil"/>
              <w:bottom w:val="nil"/>
              <w:right w:val="nil"/>
            </w:tcBorders>
            <w:vAlign w:val="center"/>
          </w:tcPr>
          <w:p w:rsidR="00F3700A" w:rsidRPr="00E9685A" w:rsidRDefault="00F3700A" w:rsidP="00E9685A">
            <w:pPr>
              <w:rPr>
                <w:sz w:val="16"/>
                <w:szCs w:val="16"/>
                <w:lang w:eastAsia="en-AU"/>
              </w:rPr>
            </w:pPr>
          </w:p>
        </w:tc>
        <w:tc>
          <w:tcPr>
            <w:tcW w:w="1276" w:type="dxa"/>
            <w:tcBorders>
              <w:top w:val="nil"/>
              <w:left w:val="nil"/>
              <w:bottom w:val="nil"/>
              <w:right w:val="nil"/>
            </w:tcBorders>
            <w:vAlign w:val="center"/>
          </w:tcPr>
          <w:p w:rsidR="00F3700A" w:rsidRPr="00E9685A" w:rsidRDefault="00F3700A" w:rsidP="00E9685A">
            <w:pPr>
              <w:rPr>
                <w:sz w:val="16"/>
                <w:szCs w:val="16"/>
                <w:lang w:eastAsia="en-AU"/>
              </w:rPr>
            </w:pPr>
          </w:p>
        </w:tc>
        <w:tc>
          <w:tcPr>
            <w:tcW w:w="1561" w:type="dxa"/>
            <w:tcBorders>
              <w:top w:val="nil"/>
              <w:left w:val="nil"/>
              <w:bottom w:val="nil"/>
              <w:right w:val="nil"/>
            </w:tcBorders>
            <w:vAlign w:val="center"/>
          </w:tcPr>
          <w:p w:rsidR="00F3700A" w:rsidRPr="00E9685A" w:rsidRDefault="00F3700A" w:rsidP="00E9685A">
            <w:pPr>
              <w:rPr>
                <w:sz w:val="16"/>
                <w:szCs w:val="16"/>
                <w:lang w:eastAsia="en-AU"/>
              </w:rPr>
            </w:pPr>
          </w:p>
        </w:tc>
        <w:tc>
          <w:tcPr>
            <w:tcW w:w="1173" w:type="dxa"/>
            <w:tcBorders>
              <w:top w:val="nil"/>
              <w:left w:val="nil"/>
              <w:bottom w:val="nil"/>
              <w:right w:val="nil"/>
            </w:tcBorders>
            <w:vAlign w:val="center"/>
          </w:tcPr>
          <w:p w:rsidR="00F3700A" w:rsidRPr="00E9685A" w:rsidRDefault="00F3700A" w:rsidP="00E9685A">
            <w:pPr>
              <w:rPr>
                <w:sz w:val="16"/>
                <w:szCs w:val="16"/>
                <w:lang w:eastAsia="en-AU"/>
              </w:rPr>
            </w:pPr>
          </w:p>
        </w:tc>
        <w:tc>
          <w:tcPr>
            <w:tcW w:w="1061" w:type="dxa"/>
            <w:tcBorders>
              <w:top w:val="nil"/>
              <w:left w:val="nil"/>
              <w:bottom w:val="nil"/>
              <w:right w:val="nil"/>
            </w:tcBorders>
            <w:vAlign w:val="center"/>
          </w:tcPr>
          <w:p w:rsidR="00F3700A" w:rsidRPr="00E9685A" w:rsidRDefault="00F3700A" w:rsidP="00E9685A">
            <w:pPr>
              <w:rPr>
                <w:sz w:val="16"/>
                <w:szCs w:val="16"/>
                <w:lang w:eastAsia="en-AU"/>
              </w:rPr>
            </w:pPr>
          </w:p>
        </w:tc>
      </w:tr>
      <w:tr w:rsidR="00F25164" w:rsidRPr="00E9685A" w:rsidTr="00E9685A">
        <w:trPr>
          <w:trHeight w:val="255"/>
        </w:trPr>
        <w:tc>
          <w:tcPr>
            <w:tcW w:w="4052" w:type="dxa"/>
            <w:gridSpan w:val="2"/>
            <w:tcBorders>
              <w:left w:val="nil"/>
              <w:bottom w:val="single" w:sz="4" w:space="0" w:color="auto"/>
              <w:right w:val="nil"/>
            </w:tcBorders>
            <w:shd w:val="clear" w:color="auto" w:fill="auto"/>
            <w:noWrap/>
            <w:vAlign w:val="center"/>
          </w:tcPr>
          <w:p w:rsidR="00F25164" w:rsidRPr="00E9685A" w:rsidRDefault="00F25164" w:rsidP="00E9685A">
            <w:pPr>
              <w:rPr>
                <w:bCs/>
                <w:iCs/>
                <w:sz w:val="16"/>
                <w:szCs w:val="16"/>
                <w:lang w:eastAsia="en-AU"/>
              </w:rPr>
            </w:pPr>
          </w:p>
        </w:tc>
        <w:tc>
          <w:tcPr>
            <w:tcW w:w="1061" w:type="dxa"/>
            <w:tcBorders>
              <w:left w:val="nil"/>
              <w:bottom w:val="single" w:sz="4" w:space="0" w:color="auto"/>
              <w:right w:val="nil"/>
            </w:tcBorders>
            <w:shd w:val="clear" w:color="auto" w:fill="auto"/>
            <w:noWrap/>
            <w:vAlign w:val="center"/>
          </w:tcPr>
          <w:p w:rsidR="00F25164" w:rsidRPr="00E9685A" w:rsidRDefault="00F25164" w:rsidP="00E9685A">
            <w:pPr>
              <w:rPr>
                <w:sz w:val="16"/>
                <w:szCs w:val="16"/>
                <w:lang w:eastAsia="en-AU"/>
              </w:rPr>
            </w:pPr>
          </w:p>
        </w:tc>
        <w:tc>
          <w:tcPr>
            <w:tcW w:w="1276" w:type="dxa"/>
            <w:tcBorders>
              <w:left w:val="nil"/>
              <w:bottom w:val="single" w:sz="4" w:space="0" w:color="auto"/>
              <w:right w:val="nil"/>
            </w:tcBorders>
            <w:shd w:val="clear" w:color="auto" w:fill="auto"/>
            <w:vAlign w:val="center"/>
          </w:tcPr>
          <w:p w:rsidR="00F25164" w:rsidRPr="00E9685A" w:rsidRDefault="00F25164" w:rsidP="00E9685A">
            <w:pPr>
              <w:rPr>
                <w:sz w:val="16"/>
                <w:szCs w:val="16"/>
                <w:lang w:eastAsia="en-AU"/>
              </w:rPr>
            </w:pPr>
          </w:p>
        </w:tc>
        <w:tc>
          <w:tcPr>
            <w:tcW w:w="1561" w:type="dxa"/>
            <w:tcBorders>
              <w:left w:val="nil"/>
              <w:bottom w:val="single" w:sz="4" w:space="0" w:color="auto"/>
              <w:right w:val="nil"/>
            </w:tcBorders>
            <w:shd w:val="clear" w:color="auto" w:fill="auto"/>
            <w:vAlign w:val="center"/>
          </w:tcPr>
          <w:p w:rsidR="00F25164" w:rsidRPr="00E9685A" w:rsidRDefault="00F25164" w:rsidP="00E9685A">
            <w:pPr>
              <w:rPr>
                <w:sz w:val="16"/>
                <w:szCs w:val="16"/>
                <w:lang w:eastAsia="en-AU"/>
              </w:rPr>
            </w:pPr>
          </w:p>
        </w:tc>
        <w:tc>
          <w:tcPr>
            <w:tcW w:w="1173" w:type="dxa"/>
            <w:tcBorders>
              <w:left w:val="nil"/>
              <w:bottom w:val="single" w:sz="4" w:space="0" w:color="auto"/>
              <w:right w:val="nil"/>
            </w:tcBorders>
            <w:shd w:val="clear" w:color="auto" w:fill="auto"/>
            <w:vAlign w:val="center"/>
          </w:tcPr>
          <w:p w:rsidR="00F25164" w:rsidRPr="00E9685A" w:rsidRDefault="00F25164" w:rsidP="00E9685A">
            <w:pPr>
              <w:rPr>
                <w:sz w:val="16"/>
                <w:szCs w:val="16"/>
                <w:lang w:eastAsia="en-AU"/>
              </w:rPr>
            </w:pPr>
          </w:p>
        </w:tc>
        <w:tc>
          <w:tcPr>
            <w:tcW w:w="1061" w:type="dxa"/>
            <w:tcBorders>
              <w:left w:val="nil"/>
              <w:bottom w:val="single" w:sz="4" w:space="0" w:color="auto"/>
              <w:right w:val="nil"/>
            </w:tcBorders>
            <w:shd w:val="clear" w:color="auto" w:fill="auto"/>
            <w:vAlign w:val="center"/>
          </w:tcPr>
          <w:p w:rsidR="00F25164" w:rsidRPr="00E9685A" w:rsidRDefault="00F25164" w:rsidP="00E9685A">
            <w:pPr>
              <w:rPr>
                <w:sz w:val="16"/>
                <w:szCs w:val="16"/>
                <w:lang w:eastAsia="en-AU"/>
              </w:rPr>
            </w:pPr>
          </w:p>
        </w:tc>
      </w:tr>
      <w:tr w:rsidR="00F25164" w:rsidRPr="00E9685A" w:rsidTr="00E9685A">
        <w:trPr>
          <w:trHeight w:val="255"/>
        </w:trPr>
        <w:tc>
          <w:tcPr>
            <w:tcW w:w="4052" w:type="dxa"/>
            <w:gridSpan w:val="2"/>
            <w:tcBorders>
              <w:top w:val="single" w:sz="4" w:space="0" w:color="auto"/>
              <w:left w:val="nil"/>
              <w:bottom w:val="single" w:sz="4" w:space="0" w:color="auto"/>
              <w:right w:val="nil"/>
            </w:tcBorders>
            <w:shd w:val="clear" w:color="auto" w:fill="auto"/>
            <w:noWrap/>
            <w:vAlign w:val="center"/>
          </w:tcPr>
          <w:p w:rsidR="00F25164" w:rsidRPr="00E9685A" w:rsidRDefault="00F25164" w:rsidP="00E9685A">
            <w:pPr>
              <w:rPr>
                <w:b/>
                <w:sz w:val="16"/>
                <w:szCs w:val="16"/>
                <w:lang w:eastAsia="en-AU"/>
              </w:rPr>
            </w:pPr>
            <w:r w:rsidRPr="00E9685A">
              <w:rPr>
                <w:b/>
                <w:sz w:val="16"/>
                <w:szCs w:val="16"/>
                <w:lang w:eastAsia="en-AU"/>
              </w:rPr>
              <w:t>BT Funds Management Limited</w:t>
            </w:r>
          </w:p>
        </w:tc>
        <w:tc>
          <w:tcPr>
            <w:tcW w:w="1061" w:type="dxa"/>
            <w:tcBorders>
              <w:top w:val="single" w:sz="4" w:space="0" w:color="auto"/>
              <w:left w:val="nil"/>
              <w:bottom w:val="single" w:sz="4" w:space="0" w:color="auto"/>
              <w:right w:val="nil"/>
            </w:tcBorders>
            <w:shd w:val="clear" w:color="auto" w:fill="auto"/>
            <w:vAlign w:val="center"/>
          </w:tcPr>
          <w:p w:rsidR="00F25164" w:rsidRPr="00E9685A" w:rsidRDefault="00F25164" w:rsidP="00E9685A">
            <w:pPr>
              <w:rPr>
                <w:sz w:val="16"/>
                <w:szCs w:val="16"/>
                <w:lang w:eastAsia="en-AU"/>
              </w:rPr>
            </w:pPr>
          </w:p>
        </w:tc>
        <w:tc>
          <w:tcPr>
            <w:tcW w:w="1276" w:type="dxa"/>
            <w:tcBorders>
              <w:top w:val="single" w:sz="4" w:space="0" w:color="auto"/>
              <w:left w:val="nil"/>
              <w:bottom w:val="single" w:sz="4" w:space="0" w:color="auto"/>
              <w:right w:val="nil"/>
            </w:tcBorders>
            <w:shd w:val="clear" w:color="auto" w:fill="auto"/>
            <w:vAlign w:val="center"/>
          </w:tcPr>
          <w:p w:rsidR="00F25164" w:rsidRPr="00E9685A" w:rsidRDefault="00F25164" w:rsidP="00E9685A">
            <w:pPr>
              <w:rPr>
                <w:sz w:val="16"/>
                <w:szCs w:val="16"/>
                <w:lang w:eastAsia="en-AU"/>
              </w:rPr>
            </w:pPr>
          </w:p>
        </w:tc>
        <w:tc>
          <w:tcPr>
            <w:tcW w:w="1561" w:type="dxa"/>
            <w:tcBorders>
              <w:top w:val="single" w:sz="4" w:space="0" w:color="auto"/>
              <w:left w:val="nil"/>
              <w:bottom w:val="single" w:sz="4" w:space="0" w:color="auto"/>
              <w:right w:val="nil"/>
            </w:tcBorders>
            <w:shd w:val="clear" w:color="auto" w:fill="auto"/>
            <w:vAlign w:val="center"/>
          </w:tcPr>
          <w:p w:rsidR="00F25164" w:rsidRPr="00E9685A" w:rsidRDefault="00F25164" w:rsidP="00E9685A">
            <w:pPr>
              <w:rPr>
                <w:sz w:val="16"/>
                <w:szCs w:val="16"/>
                <w:lang w:eastAsia="en-AU"/>
              </w:rPr>
            </w:pPr>
          </w:p>
        </w:tc>
        <w:tc>
          <w:tcPr>
            <w:tcW w:w="1173" w:type="dxa"/>
            <w:tcBorders>
              <w:top w:val="single" w:sz="4" w:space="0" w:color="auto"/>
              <w:left w:val="nil"/>
              <w:bottom w:val="single" w:sz="4" w:space="0" w:color="auto"/>
              <w:right w:val="nil"/>
            </w:tcBorders>
            <w:shd w:val="clear" w:color="auto" w:fill="auto"/>
            <w:vAlign w:val="center"/>
          </w:tcPr>
          <w:p w:rsidR="00F25164" w:rsidRPr="00E9685A" w:rsidRDefault="00F25164" w:rsidP="00E9685A">
            <w:pPr>
              <w:rPr>
                <w:sz w:val="16"/>
                <w:szCs w:val="16"/>
                <w:lang w:eastAsia="en-AU"/>
              </w:rPr>
            </w:pPr>
          </w:p>
        </w:tc>
        <w:tc>
          <w:tcPr>
            <w:tcW w:w="1061" w:type="dxa"/>
            <w:tcBorders>
              <w:top w:val="single" w:sz="4" w:space="0" w:color="auto"/>
              <w:left w:val="nil"/>
              <w:bottom w:val="single" w:sz="4" w:space="0" w:color="auto"/>
              <w:right w:val="nil"/>
            </w:tcBorders>
            <w:shd w:val="clear" w:color="auto" w:fill="auto"/>
            <w:vAlign w:val="center"/>
          </w:tcPr>
          <w:p w:rsidR="00F25164" w:rsidRPr="00E9685A" w:rsidRDefault="00F25164" w:rsidP="00E9685A">
            <w:pPr>
              <w:rPr>
                <w:sz w:val="16"/>
                <w:szCs w:val="16"/>
                <w:lang w:eastAsia="en-AU"/>
              </w:rPr>
            </w:pPr>
          </w:p>
        </w:tc>
      </w:tr>
      <w:tr w:rsidR="00F3700A" w:rsidRPr="00E9685A" w:rsidTr="00E9685A">
        <w:trPr>
          <w:trHeight w:val="255"/>
        </w:trPr>
        <w:tc>
          <w:tcPr>
            <w:tcW w:w="1217" w:type="dxa"/>
            <w:tcBorders>
              <w:top w:val="single" w:sz="4" w:space="0" w:color="auto"/>
              <w:left w:val="nil"/>
              <w:right w:val="nil"/>
            </w:tcBorders>
            <w:noWrap/>
            <w:vAlign w:val="center"/>
          </w:tcPr>
          <w:p w:rsidR="00F3700A" w:rsidRPr="00E9685A" w:rsidRDefault="00F3700A" w:rsidP="00E9685A">
            <w:pPr>
              <w:rPr>
                <w:sz w:val="16"/>
                <w:szCs w:val="16"/>
                <w:lang w:eastAsia="en-AU"/>
              </w:rPr>
            </w:pPr>
          </w:p>
        </w:tc>
        <w:tc>
          <w:tcPr>
            <w:tcW w:w="2835" w:type="dxa"/>
            <w:tcBorders>
              <w:top w:val="single" w:sz="4" w:space="0" w:color="auto"/>
              <w:left w:val="nil"/>
              <w:right w:val="nil"/>
            </w:tcBorders>
            <w:noWrap/>
            <w:vAlign w:val="center"/>
          </w:tcPr>
          <w:p w:rsidR="00F3700A" w:rsidRPr="00E9685A" w:rsidRDefault="00F3700A" w:rsidP="00E9685A">
            <w:pPr>
              <w:rPr>
                <w:sz w:val="16"/>
                <w:szCs w:val="16"/>
                <w:lang w:eastAsia="en-AU"/>
              </w:rPr>
            </w:pPr>
          </w:p>
        </w:tc>
        <w:tc>
          <w:tcPr>
            <w:tcW w:w="1061" w:type="dxa"/>
            <w:tcBorders>
              <w:top w:val="single" w:sz="4" w:space="0" w:color="auto"/>
              <w:left w:val="nil"/>
              <w:right w:val="nil"/>
            </w:tcBorders>
            <w:vAlign w:val="center"/>
          </w:tcPr>
          <w:p w:rsidR="00F3700A" w:rsidRPr="00E9685A" w:rsidRDefault="00F3700A" w:rsidP="00E9685A">
            <w:pPr>
              <w:rPr>
                <w:sz w:val="16"/>
                <w:szCs w:val="16"/>
                <w:lang w:eastAsia="en-AU"/>
              </w:rPr>
            </w:pPr>
          </w:p>
        </w:tc>
        <w:tc>
          <w:tcPr>
            <w:tcW w:w="1276" w:type="dxa"/>
            <w:tcBorders>
              <w:top w:val="single" w:sz="4" w:space="0" w:color="auto"/>
              <w:left w:val="nil"/>
              <w:right w:val="nil"/>
            </w:tcBorders>
            <w:vAlign w:val="center"/>
          </w:tcPr>
          <w:p w:rsidR="00F3700A" w:rsidRPr="00E9685A" w:rsidRDefault="00F3700A" w:rsidP="00E9685A">
            <w:pPr>
              <w:rPr>
                <w:sz w:val="16"/>
                <w:szCs w:val="16"/>
                <w:lang w:eastAsia="en-AU"/>
              </w:rPr>
            </w:pPr>
          </w:p>
        </w:tc>
        <w:tc>
          <w:tcPr>
            <w:tcW w:w="1561" w:type="dxa"/>
            <w:tcBorders>
              <w:top w:val="single" w:sz="4" w:space="0" w:color="auto"/>
              <w:left w:val="nil"/>
              <w:right w:val="nil"/>
            </w:tcBorders>
            <w:vAlign w:val="center"/>
          </w:tcPr>
          <w:p w:rsidR="00F3700A" w:rsidRPr="00E9685A" w:rsidRDefault="00F3700A" w:rsidP="00E9685A">
            <w:pPr>
              <w:rPr>
                <w:sz w:val="16"/>
                <w:szCs w:val="16"/>
                <w:lang w:eastAsia="en-AU"/>
              </w:rPr>
            </w:pPr>
          </w:p>
        </w:tc>
        <w:tc>
          <w:tcPr>
            <w:tcW w:w="1173" w:type="dxa"/>
            <w:tcBorders>
              <w:top w:val="single" w:sz="4" w:space="0" w:color="auto"/>
              <w:left w:val="nil"/>
              <w:right w:val="nil"/>
            </w:tcBorders>
            <w:vAlign w:val="center"/>
          </w:tcPr>
          <w:p w:rsidR="00F3700A" w:rsidRPr="00E9685A" w:rsidRDefault="00F3700A" w:rsidP="00E9685A">
            <w:pPr>
              <w:rPr>
                <w:sz w:val="16"/>
                <w:szCs w:val="16"/>
                <w:lang w:eastAsia="en-AU"/>
              </w:rPr>
            </w:pPr>
          </w:p>
        </w:tc>
        <w:tc>
          <w:tcPr>
            <w:tcW w:w="1061" w:type="dxa"/>
            <w:tcBorders>
              <w:top w:val="single" w:sz="4" w:space="0" w:color="auto"/>
              <w:left w:val="nil"/>
              <w:right w:val="nil"/>
            </w:tcBorders>
            <w:vAlign w:val="center"/>
          </w:tcPr>
          <w:p w:rsidR="00F3700A" w:rsidRPr="00E9685A" w:rsidRDefault="00F3700A" w:rsidP="00E9685A">
            <w:pPr>
              <w:rPr>
                <w:sz w:val="16"/>
                <w:szCs w:val="16"/>
                <w:lang w:eastAsia="en-AU"/>
              </w:rPr>
            </w:pP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b/>
                <w:sz w:val="16"/>
                <w:szCs w:val="16"/>
                <w:lang w:eastAsia="en-AU"/>
              </w:rPr>
            </w:pPr>
            <w:r w:rsidRPr="00E9685A">
              <w:rPr>
                <w:b/>
                <w:sz w:val="16"/>
                <w:szCs w:val="16"/>
                <w:lang w:eastAsia="en-AU"/>
              </w:rPr>
              <w:t>Date</w:t>
            </w:r>
          </w:p>
        </w:tc>
        <w:tc>
          <w:tcPr>
            <w:tcW w:w="2835" w:type="dxa"/>
            <w:tcBorders>
              <w:left w:val="nil"/>
              <w:right w:val="nil"/>
            </w:tcBorders>
            <w:shd w:val="clear" w:color="auto" w:fill="auto"/>
            <w:noWrap/>
            <w:vAlign w:val="center"/>
          </w:tcPr>
          <w:p w:rsidR="00F25164" w:rsidRPr="00E9685A" w:rsidRDefault="00F25164" w:rsidP="00E9685A">
            <w:pPr>
              <w:rPr>
                <w:b/>
                <w:sz w:val="16"/>
                <w:szCs w:val="16"/>
                <w:lang w:eastAsia="en-AU"/>
              </w:rPr>
            </w:pPr>
            <w:r w:rsidRPr="00E9685A">
              <w:rPr>
                <w:b/>
                <w:sz w:val="16"/>
                <w:szCs w:val="16"/>
                <w:lang w:eastAsia="en-AU"/>
              </w:rPr>
              <w:t>Registered Company</w:t>
            </w:r>
          </w:p>
        </w:tc>
        <w:tc>
          <w:tcPr>
            <w:tcW w:w="1061" w:type="dxa"/>
            <w:tcBorders>
              <w:left w:val="nil"/>
              <w:right w:val="nil"/>
            </w:tcBorders>
            <w:shd w:val="clear" w:color="auto" w:fill="auto"/>
            <w:vAlign w:val="center"/>
          </w:tcPr>
          <w:p w:rsidR="00F25164" w:rsidRPr="00E9685A" w:rsidRDefault="00F25164" w:rsidP="00E9685A">
            <w:pPr>
              <w:rPr>
                <w:b/>
                <w:sz w:val="16"/>
                <w:szCs w:val="16"/>
                <w:lang w:eastAsia="en-AU"/>
              </w:rPr>
            </w:pPr>
            <w:r w:rsidRPr="00E9685A">
              <w:rPr>
                <w:b/>
                <w:sz w:val="16"/>
                <w:szCs w:val="16"/>
                <w:lang w:eastAsia="en-AU"/>
              </w:rPr>
              <w:t>Nature of Change</w:t>
            </w:r>
          </w:p>
        </w:tc>
        <w:tc>
          <w:tcPr>
            <w:tcW w:w="1276" w:type="dxa"/>
            <w:tcBorders>
              <w:left w:val="nil"/>
              <w:right w:val="nil"/>
            </w:tcBorders>
            <w:shd w:val="clear" w:color="auto" w:fill="auto"/>
            <w:vAlign w:val="center"/>
          </w:tcPr>
          <w:p w:rsidR="00F25164" w:rsidRPr="00E9685A" w:rsidRDefault="00F25164" w:rsidP="00E9685A">
            <w:pPr>
              <w:rPr>
                <w:b/>
                <w:sz w:val="16"/>
                <w:szCs w:val="16"/>
                <w:lang w:eastAsia="en-AU"/>
              </w:rPr>
            </w:pPr>
            <w:r w:rsidRPr="00E9685A">
              <w:rPr>
                <w:b/>
                <w:sz w:val="16"/>
                <w:szCs w:val="16"/>
                <w:lang w:eastAsia="en-AU"/>
              </w:rPr>
              <w:t>Quantity</w:t>
            </w:r>
          </w:p>
        </w:tc>
        <w:tc>
          <w:tcPr>
            <w:tcW w:w="1561" w:type="dxa"/>
            <w:tcBorders>
              <w:left w:val="nil"/>
              <w:right w:val="nil"/>
            </w:tcBorders>
            <w:shd w:val="clear" w:color="auto" w:fill="auto"/>
            <w:vAlign w:val="center"/>
          </w:tcPr>
          <w:p w:rsidR="00F25164" w:rsidRPr="00E9685A" w:rsidRDefault="00F25164" w:rsidP="00E9685A">
            <w:pPr>
              <w:rPr>
                <w:b/>
                <w:sz w:val="16"/>
                <w:szCs w:val="16"/>
                <w:lang w:eastAsia="en-AU"/>
              </w:rPr>
            </w:pPr>
            <w:r w:rsidRPr="00E9685A">
              <w:rPr>
                <w:b/>
                <w:sz w:val="16"/>
                <w:szCs w:val="16"/>
                <w:lang w:eastAsia="en-AU"/>
              </w:rPr>
              <w:t>Consideration</w:t>
            </w:r>
          </w:p>
        </w:tc>
        <w:tc>
          <w:tcPr>
            <w:tcW w:w="1173" w:type="dxa"/>
            <w:tcBorders>
              <w:left w:val="nil"/>
              <w:right w:val="nil"/>
            </w:tcBorders>
            <w:shd w:val="clear" w:color="auto" w:fill="auto"/>
            <w:vAlign w:val="center"/>
          </w:tcPr>
          <w:p w:rsidR="00F25164" w:rsidRPr="00E9685A" w:rsidRDefault="00F25164" w:rsidP="00E9685A">
            <w:pPr>
              <w:rPr>
                <w:b/>
                <w:sz w:val="16"/>
                <w:szCs w:val="16"/>
                <w:lang w:eastAsia="en-AU"/>
              </w:rPr>
            </w:pPr>
            <w:r w:rsidRPr="00E9685A">
              <w:rPr>
                <w:b/>
                <w:sz w:val="16"/>
                <w:szCs w:val="16"/>
                <w:lang w:eastAsia="en-AU"/>
              </w:rPr>
              <w:t>Class of Securities</w:t>
            </w:r>
          </w:p>
        </w:tc>
        <w:tc>
          <w:tcPr>
            <w:tcW w:w="1061" w:type="dxa"/>
            <w:tcBorders>
              <w:left w:val="nil"/>
              <w:right w:val="nil"/>
            </w:tcBorders>
            <w:shd w:val="clear" w:color="auto" w:fill="auto"/>
            <w:vAlign w:val="center"/>
          </w:tcPr>
          <w:p w:rsidR="00F25164" w:rsidRPr="00E9685A" w:rsidRDefault="00F25164" w:rsidP="00E9685A">
            <w:pPr>
              <w:rPr>
                <w:b/>
                <w:sz w:val="16"/>
                <w:szCs w:val="16"/>
                <w:lang w:eastAsia="en-AU"/>
              </w:rPr>
            </w:pPr>
            <w:r w:rsidRPr="00E9685A">
              <w:rPr>
                <w:b/>
                <w:sz w:val="16"/>
                <w:szCs w:val="16"/>
                <w:lang w:eastAsia="en-AU"/>
              </w:rPr>
              <w:t>Person’s votes affected</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26/10/2017</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576</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604.80</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576</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31/10/2017</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2,722</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2,934.32</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2,722</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1/11/2017</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5,171</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5,646.21</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5,171</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1/11/2017</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46,910</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51,080.30</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46,910</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1/11/2017</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30,962</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33,714.52</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30,962</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2/11/2017</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10,567</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11,870.97</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10,567</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8/11/2017</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3,171</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3,478.27</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3,171</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8/11/2017</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Sale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-5,171</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-5,716.54</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5,171</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16/11/2017</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2,000</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2,220.00</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2,000</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13/12/2017</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68</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74.12</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68</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13/12/2017</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7,546</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8,247.02</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7,546</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10/01/2018</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1,122</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1,244.86</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1,122</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12/01/2018</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6,421</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6,998.89</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6,421</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15/01/2018</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9,374</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10,239.22</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9,374</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19/02/2018</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363</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394.84</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363</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20/02/2018</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11,248</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12,260.32</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11,248</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9/03/2018</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3,506</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3,773.16</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3,506</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9/03/2018</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3,326</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3,580.77</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3,326</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9/03/2018</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2,860</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3,082.22</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2,860</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9/03/2018</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2,761</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2,976.08</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2,761</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9/03/2018</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4,146</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4,458.19</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4,146</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9/03/2018</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3,322</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3,576.47</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3,322</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9/03/2018</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2,370</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2,557.70</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2,370</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9/03/2018</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1,066</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1,162.47</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1,066</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9/03/2018</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1,905</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2,060.26</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1,905</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19/03/2018</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11,525</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12,043.63</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11,525</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19/03/2018</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Sale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-11,525</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-12,043.63</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11,525</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29/03/2018</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Sale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-3,180</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-3,111.95</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3,180</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13/04/2018</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4,500</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4,561.20</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4,500</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16/04/2018</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3,063</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3,093.63</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3,063</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19/04/2018</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BT Portfolio Services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48,737</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53,045.35</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48,737</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b/>
                <w:sz w:val="16"/>
                <w:szCs w:val="16"/>
                <w:lang w:eastAsia="en-AU"/>
              </w:rPr>
            </w:pPr>
          </w:p>
        </w:tc>
        <w:tc>
          <w:tcPr>
            <w:tcW w:w="2835" w:type="dxa"/>
            <w:tcBorders>
              <w:left w:val="nil"/>
              <w:right w:val="nil"/>
            </w:tcBorders>
            <w:shd w:val="clear" w:color="auto" w:fill="auto"/>
            <w:noWrap/>
            <w:vAlign w:val="center"/>
          </w:tcPr>
          <w:p w:rsidR="00F25164" w:rsidRPr="00E9685A" w:rsidRDefault="00F25164" w:rsidP="00E9685A">
            <w:pPr>
              <w:rPr>
                <w:b/>
                <w:sz w:val="16"/>
                <w:szCs w:val="16"/>
                <w:lang w:eastAsia="en-AU"/>
              </w:rPr>
            </w:pPr>
            <w:r w:rsidRPr="00E9685A">
              <w:rPr>
                <w:b/>
                <w:sz w:val="16"/>
                <w:szCs w:val="16"/>
                <w:lang w:eastAsia="en-AU"/>
              </w:rPr>
              <w:t>Total</w:t>
            </w:r>
          </w:p>
        </w:tc>
        <w:tc>
          <w:tcPr>
            <w:tcW w:w="1061" w:type="dxa"/>
            <w:tcBorders>
              <w:left w:val="nil"/>
              <w:right w:val="nil"/>
            </w:tcBorders>
            <w:shd w:val="clear" w:color="auto" w:fill="auto"/>
            <w:vAlign w:val="center"/>
          </w:tcPr>
          <w:p w:rsidR="00F25164" w:rsidRPr="00E9685A" w:rsidRDefault="00F25164" w:rsidP="00E9685A">
            <w:pPr>
              <w:rPr>
                <w:b/>
                <w:sz w:val="16"/>
                <w:szCs w:val="16"/>
                <w:lang w:eastAsia="en-AU"/>
              </w:rPr>
            </w:pPr>
          </w:p>
        </w:tc>
        <w:tc>
          <w:tcPr>
            <w:tcW w:w="1276" w:type="dxa"/>
            <w:tcBorders>
              <w:left w:val="nil"/>
              <w:right w:val="nil"/>
            </w:tcBorders>
            <w:shd w:val="clear" w:color="auto" w:fill="auto"/>
            <w:vAlign w:val="center"/>
          </w:tcPr>
          <w:p w:rsidR="00F25164" w:rsidRPr="00E9685A" w:rsidRDefault="00F25164" w:rsidP="00E9685A">
            <w:pPr>
              <w:rPr>
                <w:b/>
                <w:sz w:val="16"/>
                <w:szCs w:val="16"/>
                <w:lang w:eastAsia="en-AU"/>
              </w:rPr>
            </w:pPr>
            <w:r w:rsidRPr="00E9685A">
              <w:rPr>
                <w:b/>
                <w:sz w:val="16"/>
                <w:szCs w:val="16"/>
                <w:lang w:eastAsia="en-AU"/>
              </w:rPr>
              <w:t>211,432</w:t>
            </w:r>
          </w:p>
        </w:tc>
        <w:tc>
          <w:tcPr>
            <w:tcW w:w="1561" w:type="dxa"/>
            <w:tcBorders>
              <w:left w:val="nil"/>
              <w:right w:val="nil"/>
            </w:tcBorders>
            <w:shd w:val="clear" w:color="auto" w:fill="auto"/>
            <w:vAlign w:val="center"/>
          </w:tcPr>
          <w:p w:rsidR="00F25164" w:rsidRPr="00E9685A" w:rsidRDefault="00F25164" w:rsidP="00E9685A">
            <w:pPr>
              <w:rPr>
                <w:b/>
                <w:sz w:val="16"/>
                <w:szCs w:val="16"/>
                <w:lang w:eastAsia="en-AU"/>
              </w:rPr>
            </w:pPr>
            <w:r w:rsidRPr="00E9685A">
              <w:rPr>
                <w:b/>
                <w:sz w:val="16"/>
                <w:szCs w:val="16"/>
                <w:lang w:eastAsia="en-AU"/>
              </w:rPr>
              <w:t>230,107.68</w:t>
            </w:r>
          </w:p>
        </w:tc>
        <w:tc>
          <w:tcPr>
            <w:tcW w:w="1173" w:type="dxa"/>
            <w:tcBorders>
              <w:left w:val="nil"/>
              <w:right w:val="nil"/>
            </w:tcBorders>
            <w:shd w:val="clear" w:color="auto" w:fill="auto"/>
            <w:vAlign w:val="center"/>
          </w:tcPr>
          <w:p w:rsidR="00F25164" w:rsidRPr="00E9685A" w:rsidRDefault="00F25164" w:rsidP="00E9685A">
            <w:pPr>
              <w:rPr>
                <w:b/>
                <w:sz w:val="16"/>
                <w:szCs w:val="16"/>
                <w:lang w:eastAsia="en-AU"/>
              </w:rPr>
            </w:pPr>
          </w:p>
        </w:tc>
        <w:tc>
          <w:tcPr>
            <w:tcW w:w="1061" w:type="dxa"/>
            <w:tcBorders>
              <w:left w:val="nil"/>
              <w:right w:val="nil"/>
            </w:tcBorders>
            <w:shd w:val="clear" w:color="auto" w:fill="auto"/>
            <w:vAlign w:val="center"/>
          </w:tcPr>
          <w:p w:rsidR="00F25164" w:rsidRPr="00E9685A" w:rsidRDefault="00F25164" w:rsidP="00E9685A">
            <w:pPr>
              <w:rPr>
                <w:b/>
                <w:sz w:val="16"/>
                <w:szCs w:val="16"/>
                <w:lang w:eastAsia="en-AU"/>
              </w:rPr>
            </w:pP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b/>
                <w:sz w:val="16"/>
                <w:szCs w:val="16"/>
                <w:lang w:eastAsia="en-AU"/>
              </w:rPr>
            </w:pPr>
          </w:p>
        </w:tc>
        <w:tc>
          <w:tcPr>
            <w:tcW w:w="2835" w:type="dxa"/>
            <w:tcBorders>
              <w:left w:val="nil"/>
              <w:right w:val="nil"/>
            </w:tcBorders>
            <w:shd w:val="clear" w:color="auto" w:fill="auto"/>
            <w:noWrap/>
            <w:vAlign w:val="center"/>
          </w:tcPr>
          <w:p w:rsidR="00F25164" w:rsidRPr="00E9685A" w:rsidRDefault="00F25164" w:rsidP="00E9685A">
            <w:pPr>
              <w:rPr>
                <w:b/>
                <w:sz w:val="16"/>
                <w:szCs w:val="16"/>
                <w:lang w:eastAsia="en-AU"/>
              </w:rPr>
            </w:pPr>
            <w:r w:rsidRPr="00E9685A">
              <w:rPr>
                <w:b/>
                <w:sz w:val="16"/>
                <w:szCs w:val="16"/>
                <w:lang w:eastAsia="en-AU"/>
              </w:rPr>
              <w:t xml:space="preserve">BT Funds Management Limited Total : </w:t>
            </w:r>
          </w:p>
        </w:tc>
        <w:tc>
          <w:tcPr>
            <w:tcW w:w="1061" w:type="dxa"/>
            <w:tcBorders>
              <w:left w:val="nil"/>
              <w:right w:val="nil"/>
            </w:tcBorders>
            <w:shd w:val="clear" w:color="auto" w:fill="auto"/>
            <w:vAlign w:val="center"/>
          </w:tcPr>
          <w:p w:rsidR="00F25164" w:rsidRPr="00E9685A" w:rsidRDefault="00F25164" w:rsidP="00E9685A">
            <w:pPr>
              <w:rPr>
                <w:b/>
                <w:sz w:val="16"/>
                <w:szCs w:val="16"/>
                <w:lang w:eastAsia="en-AU"/>
              </w:rPr>
            </w:pPr>
          </w:p>
        </w:tc>
        <w:tc>
          <w:tcPr>
            <w:tcW w:w="1276" w:type="dxa"/>
            <w:tcBorders>
              <w:left w:val="nil"/>
              <w:right w:val="nil"/>
            </w:tcBorders>
            <w:shd w:val="clear" w:color="auto" w:fill="auto"/>
            <w:vAlign w:val="center"/>
          </w:tcPr>
          <w:p w:rsidR="00F25164" w:rsidRPr="00E9685A" w:rsidRDefault="00F25164" w:rsidP="00E9685A">
            <w:pPr>
              <w:rPr>
                <w:b/>
                <w:sz w:val="16"/>
                <w:szCs w:val="16"/>
                <w:lang w:eastAsia="en-AU"/>
              </w:rPr>
            </w:pPr>
            <w:r w:rsidRPr="00E9685A">
              <w:rPr>
                <w:b/>
                <w:sz w:val="16"/>
                <w:szCs w:val="16"/>
                <w:lang w:eastAsia="en-AU"/>
              </w:rPr>
              <w:t>211,432</w:t>
            </w:r>
          </w:p>
        </w:tc>
        <w:tc>
          <w:tcPr>
            <w:tcW w:w="1561" w:type="dxa"/>
            <w:tcBorders>
              <w:left w:val="nil"/>
              <w:right w:val="nil"/>
            </w:tcBorders>
            <w:shd w:val="clear" w:color="auto" w:fill="auto"/>
            <w:vAlign w:val="center"/>
          </w:tcPr>
          <w:p w:rsidR="00F25164" w:rsidRPr="00E9685A" w:rsidRDefault="00F25164" w:rsidP="00E9685A">
            <w:pPr>
              <w:rPr>
                <w:b/>
                <w:sz w:val="16"/>
                <w:szCs w:val="16"/>
                <w:lang w:eastAsia="en-AU"/>
              </w:rPr>
            </w:pPr>
            <w:r w:rsidRPr="00E9685A">
              <w:rPr>
                <w:b/>
                <w:sz w:val="16"/>
                <w:szCs w:val="16"/>
                <w:lang w:eastAsia="en-AU"/>
              </w:rPr>
              <w:t>230,107.68</w:t>
            </w:r>
          </w:p>
        </w:tc>
        <w:tc>
          <w:tcPr>
            <w:tcW w:w="1173" w:type="dxa"/>
            <w:tcBorders>
              <w:left w:val="nil"/>
              <w:right w:val="nil"/>
            </w:tcBorders>
            <w:shd w:val="clear" w:color="auto" w:fill="auto"/>
            <w:vAlign w:val="center"/>
          </w:tcPr>
          <w:p w:rsidR="00F25164" w:rsidRPr="00E9685A" w:rsidRDefault="00F25164" w:rsidP="00E9685A">
            <w:pPr>
              <w:rPr>
                <w:b/>
                <w:sz w:val="16"/>
                <w:szCs w:val="16"/>
                <w:lang w:eastAsia="en-AU"/>
              </w:rPr>
            </w:pPr>
          </w:p>
        </w:tc>
        <w:tc>
          <w:tcPr>
            <w:tcW w:w="1061" w:type="dxa"/>
            <w:tcBorders>
              <w:left w:val="nil"/>
              <w:right w:val="nil"/>
            </w:tcBorders>
            <w:shd w:val="clear" w:color="auto" w:fill="auto"/>
            <w:vAlign w:val="center"/>
          </w:tcPr>
          <w:p w:rsidR="00F25164" w:rsidRPr="00E9685A" w:rsidRDefault="00F25164" w:rsidP="00E9685A">
            <w:pPr>
              <w:rPr>
                <w:b/>
                <w:sz w:val="16"/>
                <w:szCs w:val="16"/>
                <w:lang w:eastAsia="en-AU"/>
              </w:rPr>
            </w:pPr>
          </w:p>
        </w:tc>
      </w:tr>
      <w:tr w:rsidR="00F25164" w:rsidRPr="00E9685A" w:rsidTr="00E9685A">
        <w:trPr>
          <w:trHeight w:val="255"/>
        </w:trPr>
        <w:tc>
          <w:tcPr>
            <w:tcW w:w="1217" w:type="dxa"/>
            <w:tcBorders>
              <w:left w:val="nil"/>
              <w:bottom w:val="single" w:sz="4" w:space="0" w:color="auto"/>
              <w:right w:val="nil"/>
            </w:tcBorders>
            <w:shd w:val="clear" w:color="auto" w:fill="auto"/>
            <w:noWrap/>
            <w:vAlign w:val="center"/>
          </w:tcPr>
          <w:p w:rsidR="00F25164" w:rsidRPr="00E9685A" w:rsidRDefault="00F25164" w:rsidP="00E9685A">
            <w:pPr>
              <w:rPr>
                <w:sz w:val="16"/>
                <w:szCs w:val="16"/>
                <w:lang w:eastAsia="en-AU"/>
              </w:rPr>
            </w:pPr>
          </w:p>
        </w:tc>
        <w:tc>
          <w:tcPr>
            <w:tcW w:w="2835" w:type="dxa"/>
            <w:tcBorders>
              <w:left w:val="nil"/>
              <w:bottom w:val="single" w:sz="4" w:space="0" w:color="auto"/>
              <w:right w:val="nil"/>
            </w:tcBorders>
            <w:shd w:val="clear" w:color="auto" w:fill="auto"/>
            <w:noWrap/>
            <w:vAlign w:val="center"/>
          </w:tcPr>
          <w:p w:rsidR="00F25164" w:rsidRPr="00E9685A" w:rsidRDefault="00F25164" w:rsidP="00E9685A">
            <w:pPr>
              <w:rPr>
                <w:sz w:val="16"/>
                <w:szCs w:val="16"/>
                <w:lang w:eastAsia="en-AU"/>
              </w:rPr>
            </w:pPr>
          </w:p>
        </w:tc>
        <w:tc>
          <w:tcPr>
            <w:tcW w:w="1061" w:type="dxa"/>
            <w:tcBorders>
              <w:left w:val="nil"/>
              <w:bottom w:val="single" w:sz="4" w:space="0" w:color="auto"/>
              <w:right w:val="nil"/>
            </w:tcBorders>
            <w:shd w:val="clear" w:color="auto" w:fill="auto"/>
            <w:vAlign w:val="center"/>
          </w:tcPr>
          <w:p w:rsidR="00F25164" w:rsidRPr="00E9685A" w:rsidRDefault="00F25164" w:rsidP="00E9685A">
            <w:pPr>
              <w:rPr>
                <w:sz w:val="16"/>
                <w:szCs w:val="16"/>
                <w:lang w:eastAsia="en-AU"/>
              </w:rPr>
            </w:pPr>
          </w:p>
        </w:tc>
        <w:tc>
          <w:tcPr>
            <w:tcW w:w="1276" w:type="dxa"/>
            <w:tcBorders>
              <w:left w:val="nil"/>
              <w:bottom w:val="single" w:sz="4" w:space="0" w:color="auto"/>
              <w:right w:val="nil"/>
            </w:tcBorders>
            <w:shd w:val="clear" w:color="auto" w:fill="auto"/>
            <w:vAlign w:val="center"/>
          </w:tcPr>
          <w:p w:rsidR="00F25164" w:rsidRPr="00E9685A" w:rsidRDefault="00F25164" w:rsidP="00E9685A">
            <w:pPr>
              <w:rPr>
                <w:sz w:val="16"/>
                <w:szCs w:val="16"/>
                <w:lang w:eastAsia="en-AU"/>
              </w:rPr>
            </w:pPr>
          </w:p>
        </w:tc>
        <w:tc>
          <w:tcPr>
            <w:tcW w:w="1561" w:type="dxa"/>
            <w:tcBorders>
              <w:left w:val="nil"/>
              <w:bottom w:val="single" w:sz="4" w:space="0" w:color="auto"/>
              <w:right w:val="nil"/>
            </w:tcBorders>
            <w:shd w:val="clear" w:color="auto" w:fill="auto"/>
            <w:vAlign w:val="center"/>
          </w:tcPr>
          <w:p w:rsidR="00F25164" w:rsidRPr="00E9685A" w:rsidRDefault="00F25164" w:rsidP="00E9685A">
            <w:pPr>
              <w:rPr>
                <w:sz w:val="16"/>
                <w:szCs w:val="16"/>
                <w:lang w:eastAsia="en-AU"/>
              </w:rPr>
            </w:pPr>
          </w:p>
        </w:tc>
        <w:tc>
          <w:tcPr>
            <w:tcW w:w="1173" w:type="dxa"/>
            <w:tcBorders>
              <w:left w:val="nil"/>
              <w:bottom w:val="single" w:sz="4" w:space="0" w:color="auto"/>
              <w:right w:val="nil"/>
            </w:tcBorders>
            <w:shd w:val="clear" w:color="auto" w:fill="auto"/>
            <w:vAlign w:val="center"/>
          </w:tcPr>
          <w:p w:rsidR="00F25164" w:rsidRPr="00E9685A" w:rsidRDefault="00F25164" w:rsidP="00E9685A">
            <w:pPr>
              <w:rPr>
                <w:sz w:val="16"/>
                <w:szCs w:val="16"/>
                <w:lang w:eastAsia="en-AU"/>
              </w:rPr>
            </w:pPr>
          </w:p>
        </w:tc>
        <w:tc>
          <w:tcPr>
            <w:tcW w:w="1061" w:type="dxa"/>
            <w:tcBorders>
              <w:left w:val="nil"/>
              <w:bottom w:val="single" w:sz="4" w:space="0" w:color="auto"/>
              <w:right w:val="nil"/>
            </w:tcBorders>
            <w:shd w:val="clear" w:color="auto" w:fill="auto"/>
            <w:vAlign w:val="center"/>
          </w:tcPr>
          <w:p w:rsidR="00F25164" w:rsidRPr="00E9685A" w:rsidRDefault="00F25164" w:rsidP="00E9685A">
            <w:pPr>
              <w:rPr>
                <w:sz w:val="16"/>
                <w:szCs w:val="16"/>
                <w:lang w:eastAsia="en-AU"/>
              </w:rPr>
            </w:pPr>
          </w:p>
        </w:tc>
      </w:tr>
      <w:tr w:rsidR="00F25164" w:rsidRPr="00E9685A" w:rsidTr="00E9685A">
        <w:trPr>
          <w:trHeight w:val="255"/>
        </w:trPr>
        <w:tc>
          <w:tcPr>
            <w:tcW w:w="4052" w:type="dxa"/>
            <w:gridSpan w:val="2"/>
            <w:tcBorders>
              <w:top w:val="single" w:sz="4" w:space="0" w:color="auto"/>
              <w:left w:val="nil"/>
              <w:bottom w:val="single" w:sz="4" w:space="0" w:color="auto"/>
              <w:right w:val="nil"/>
            </w:tcBorders>
            <w:shd w:val="clear" w:color="auto" w:fill="auto"/>
            <w:noWrap/>
            <w:vAlign w:val="center"/>
          </w:tcPr>
          <w:p w:rsidR="00F25164" w:rsidRPr="00E9685A" w:rsidRDefault="00F25164" w:rsidP="00E9685A">
            <w:pPr>
              <w:rPr>
                <w:b/>
                <w:sz w:val="16"/>
                <w:szCs w:val="16"/>
                <w:lang w:eastAsia="en-AU"/>
              </w:rPr>
            </w:pPr>
            <w:r w:rsidRPr="00E9685A">
              <w:rPr>
                <w:b/>
                <w:sz w:val="16"/>
                <w:szCs w:val="16"/>
                <w:lang w:eastAsia="en-AU"/>
              </w:rPr>
              <w:t>Westpac RE Limited</w:t>
            </w:r>
          </w:p>
        </w:tc>
        <w:tc>
          <w:tcPr>
            <w:tcW w:w="1061" w:type="dxa"/>
            <w:tcBorders>
              <w:top w:val="single" w:sz="4" w:space="0" w:color="auto"/>
              <w:left w:val="nil"/>
              <w:bottom w:val="single" w:sz="4" w:space="0" w:color="auto"/>
              <w:right w:val="nil"/>
            </w:tcBorders>
            <w:shd w:val="clear" w:color="auto" w:fill="auto"/>
            <w:vAlign w:val="center"/>
          </w:tcPr>
          <w:p w:rsidR="00F25164" w:rsidRPr="00E9685A" w:rsidRDefault="00F25164" w:rsidP="00E9685A">
            <w:pPr>
              <w:rPr>
                <w:sz w:val="16"/>
                <w:szCs w:val="16"/>
                <w:lang w:eastAsia="en-AU"/>
              </w:rPr>
            </w:pPr>
          </w:p>
        </w:tc>
        <w:tc>
          <w:tcPr>
            <w:tcW w:w="1276" w:type="dxa"/>
            <w:tcBorders>
              <w:top w:val="single" w:sz="4" w:space="0" w:color="auto"/>
              <w:left w:val="nil"/>
              <w:bottom w:val="single" w:sz="4" w:space="0" w:color="auto"/>
              <w:right w:val="nil"/>
            </w:tcBorders>
            <w:shd w:val="clear" w:color="auto" w:fill="auto"/>
            <w:vAlign w:val="center"/>
          </w:tcPr>
          <w:p w:rsidR="00F25164" w:rsidRPr="00E9685A" w:rsidRDefault="00F25164" w:rsidP="00E9685A">
            <w:pPr>
              <w:rPr>
                <w:sz w:val="16"/>
                <w:szCs w:val="16"/>
                <w:lang w:eastAsia="en-AU"/>
              </w:rPr>
            </w:pPr>
          </w:p>
        </w:tc>
        <w:tc>
          <w:tcPr>
            <w:tcW w:w="1561" w:type="dxa"/>
            <w:tcBorders>
              <w:top w:val="single" w:sz="4" w:space="0" w:color="auto"/>
              <w:left w:val="nil"/>
              <w:bottom w:val="single" w:sz="4" w:space="0" w:color="auto"/>
              <w:right w:val="nil"/>
            </w:tcBorders>
            <w:shd w:val="clear" w:color="auto" w:fill="auto"/>
            <w:vAlign w:val="center"/>
          </w:tcPr>
          <w:p w:rsidR="00F25164" w:rsidRPr="00E9685A" w:rsidRDefault="00F25164" w:rsidP="00E9685A">
            <w:pPr>
              <w:rPr>
                <w:sz w:val="16"/>
                <w:szCs w:val="16"/>
                <w:lang w:eastAsia="en-AU"/>
              </w:rPr>
            </w:pPr>
          </w:p>
        </w:tc>
        <w:tc>
          <w:tcPr>
            <w:tcW w:w="1173" w:type="dxa"/>
            <w:tcBorders>
              <w:top w:val="single" w:sz="4" w:space="0" w:color="auto"/>
              <w:left w:val="nil"/>
              <w:bottom w:val="single" w:sz="4" w:space="0" w:color="auto"/>
              <w:right w:val="nil"/>
            </w:tcBorders>
            <w:shd w:val="clear" w:color="auto" w:fill="auto"/>
            <w:vAlign w:val="center"/>
          </w:tcPr>
          <w:p w:rsidR="00F25164" w:rsidRPr="00E9685A" w:rsidRDefault="00F25164" w:rsidP="00E9685A">
            <w:pPr>
              <w:rPr>
                <w:sz w:val="16"/>
                <w:szCs w:val="16"/>
                <w:lang w:eastAsia="en-AU"/>
              </w:rPr>
            </w:pPr>
          </w:p>
        </w:tc>
        <w:tc>
          <w:tcPr>
            <w:tcW w:w="1061" w:type="dxa"/>
            <w:tcBorders>
              <w:top w:val="single" w:sz="4" w:space="0" w:color="auto"/>
              <w:left w:val="nil"/>
              <w:bottom w:val="single" w:sz="4" w:space="0" w:color="auto"/>
              <w:right w:val="nil"/>
            </w:tcBorders>
            <w:shd w:val="clear" w:color="auto" w:fill="auto"/>
            <w:vAlign w:val="center"/>
          </w:tcPr>
          <w:p w:rsidR="00F25164" w:rsidRPr="00E9685A" w:rsidRDefault="00F25164" w:rsidP="00E9685A">
            <w:pPr>
              <w:rPr>
                <w:sz w:val="16"/>
                <w:szCs w:val="16"/>
                <w:lang w:eastAsia="en-AU"/>
              </w:rPr>
            </w:pPr>
          </w:p>
        </w:tc>
      </w:tr>
      <w:tr w:rsidR="00F25164" w:rsidRPr="00E9685A" w:rsidTr="00E9685A">
        <w:trPr>
          <w:trHeight w:val="255"/>
        </w:trPr>
        <w:tc>
          <w:tcPr>
            <w:tcW w:w="1217" w:type="dxa"/>
            <w:tcBorders>
              <w:top w:val="single" w:sz="4" w:space="0" w:color="auto"/>
              <w:left w:val="nil"/>
              <w:right w:val="nil"/>
            </w:tcBorders>
            <w:shd w:val="clear" w:color="auto" w:fill="auto"/>
            <w:noWrap/>
            <w:vAlign w:val="center"/>
          </w:tcPr>
          <w:p w:rsidR="00F25164" w:rsidRPr="00E9685A" w:rsidRDefault="00F25164" w:rsidP="00E9685A">
            <w:pPr>
              <w:rPr>
                <w:sz w:val="16"/>
                <w:szCs w:val="16"/>
                <w:lang w:eastAsia="en-AU"/>
              </w:rPr>
            </w:pPr>
          </w:p>
        </w:tc>
        <w:tc>
          <w:tcPr>
            <w:tcW w:w="2835" w:type="dxa"/>
            <w:tcBorders>
              <w:top w:val="single" w:sz="4" w:space="0" w:color="auto"/>
              <w:left w:val="nil"/>
              <w:right w:val="nil"/>
            </w:tcBorders>
            <w:shd w:val="clear" w:color="auto" w:fill="auto"/>
            <w:noWrap/>
            <w:vAlign w:val="center"/>
          </w:tcPr>
          <w:p w:rsidR="00F25164" w:rsidRPr="00E9685A" w:rsidRDefault="00F25164" w:rsidP="00E9685A">
            <w:pPr>
              <w:rPr>
                <w:sz w:val="16"/>
                <w:szCs w:val="16"/>
                <w:lang w:eastAsia="en-AU"/>
              </w:rPr>
            </w:pPr>
          </w:p>
        </w:tc>
        <w:tc>
          <w:tcPr>
            <w:tcW w:w="1061" w:type="dxa"/>
            <w:tcBorders>
              <w:top w:val="single" w:sz="4" w:space="0" w:color="auto"/>
              <w:left w:val="nil"/>
              <w:right w:val="nil"/>
            </w:tcBorders>
            <w:shd w:val="clear" w:color="auto" w:fill="auto"/>
            <w:vAlign w:val="center"/>
          </w:tcPr>
          <w:p w:rsidR="00F25164" w:rsidRPr="00E9685A" w:rsidRDefault="00F25164" w:rsidP="00E9685A">
            <w:pPr>
              <w:rPr>
                <w:sz w:val="16"/>
                <w:szCs w:val="16"/>
                <w:lang w:eastAsia="en-AU"/>
              </w:rPr>
            </w:pPr>
          </w:p>
        </w:tc>
        <w:tc>
          <w:tcPr>
            <w:tcW w:w="1276" w:type="dxa"/>
            <w:tcBorders>
              <w:top w:val="single" w:sz="4" w:space="0" w:color="auto"/>
              <w:left w:val="nil"/>
              <w:right w:val="nil"/>
            </w:tcBorders>
            <w:shd w:val="clear" w:color="auto" w:fill="auto"/>
            <w:vAlign w:val="center"/>
          </w:tcPr>
          <w:p w:rsidR="00F25164" w:rsidRPr="00E9685A" w:rsidRDefault="00F25164" w:rsidP="00E9685A">
            <w:pPr>
              <w:rPr>
                <w:sz w:val="16"/>
                <w:szCs w:val="16"/>
                <w:lang w:eastAsia="en-AU"/>
              </w:rPr>
            </w:pPr>
          </w:p>
        </w:tc>
        <w:tc>
          <w:tcPr>
            <w:tcW w:w="1561" w:type="dxa"/>
            <w:tcBorders>
              <w:top w:val="single" w:sz="4" w:space="0" w:color="auto"/>
              <w:left w:val="nil"/>
              <w:right w:val="nil"/>
            </w:tcBorders>
            <w:shd w:val="clear" w:color="auto" w:fill="auto"/>
            <w:vAlign w:val="center"/>
          </w:tcPr>
          <w:p w:rsidR="00F25164" w:rsidRPr="00E9685A" w:rsidRDefault="00F25164" w:rsidP="00E9685A">
            <w:pPr>
              <w:rPr>
                <w:sz w:val="16"/>
                <w:szCs w:val="16"/>
                <w:lang w:eastAsia="en-AU"/>
              </w:rPr>
            </w:pPr>
          </w:p>
        </w:tc>
        <w:tc>
          <w:tcPr>
            <w:tcW w:w="1173" w:type="dxa"/>
            <w:tcBorders>
              <w:top w:val="single" w:sz="4" w:space="0" w:color="auto"/>
              <w:left w:val="nil"/>
              <w:right w:val="nil"/>
            </w:tcBorders>
            <w:shd w:val="clear" w:color="auto" w:fill="auto"/>
            <w:vAlign w:val="center"/>
          </w:tcPr>
          <w:p w:rsidR="00F25164" w:rsidRPr="00E9685A" w:rsidRDefault="00F25164" w:rsidP="00E9685A">
            <w:pPr>
              <w:rPr>
                <w:sz w:val="16"/>
                <w:szCs w:val="16"/>
                <w:lang w:eastAsia="en-AU"/>
              </w:rPr>
            </w:pPr>
          </w:p>
        </w:tc>
        <w:tc>
          <w:tcPr>
            <w:tcW w:w="1061" w:type="dxa"/>
            <w:tcBorders>
              <w:top w:val="single" w:sz="4" w:space="0" w:color="auto"/>
              <w:left w:val="nil"/>
              <w:right w:val="nil"/>
            </w:tcBorders>
            <w:shd w:val="clear" w:color="auto" w:fill="auto"/>
            <w:vAlign w:val="center"/>
          </w:tcPr>
          <w:p w:rsidR="00F25164" w:rsidRPr="00E9685A" w:rsidRDefault="00F25164" w:rsidP="00E9685A">
            <w:pPr>
              <w:rPr>
                <w:sz w:val="16"/>
                <w:szCs w:val="16"/>
                <w:lang w:eastAsia="en-AU"/>
              </w:rPr>
            </w:pP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b/>
                <w:sz w:val="16"/>
                <w:szCs w:val="16"/>
                <w:lang w:eastAsia="en-AU"/>
              </w:rPr>
            </w:pPr>
            <w:r w:rsidRPr="00E9685A">
              <w:rPr>
                <w:b/>
                <w:sz w:val="16"/>
                <w:szCs w:val="16"/>
                <w:lang w:eastAsia="en-AU"/>
              </w:rPr>
              <w:t>Date</w:t>
            </w:r>
          </w:p>
        </w:tc>
        <w:tc>
          <w:tcPr>
            <w:tcW w:w="2835" w:type="dxa"/>
            <w:tcBorders>
              <w:left w:val="nil"/>
              <w:right w:val="nil"/>
            </w:tcBorders>
            <w:shd w:val="clear" w:color="auto" w:fill="auto"/>
            <w:noWrap/>
            <w:vAlign w:val="center"/>
          </w:tcPr>
          <w:p w:rsidR="00F25164" w:rsidRPr="00E9685A" w:rsidRDefault="00F25164" w:rsidP="00E9685A">
            <w:pPr>
              <w:rPr>
                <w:b/>
                <w:sz w:val="16"/>
                <w:szCs w:val="16"/>
                <w:lang w:eastAsia="en-AU"/>
              </w:rPr>
            </w:pPr>
            <w:r w:rsidRPr="00E9685A">
              <w:rPr>
                <w:b/>
                <w:sz w:val="16"/>
                <w:szCs w:val="16"/>
                <w:lang w:eastAsia="en-AU"/>
              </w:rPr>
              <w:t>Registered Company</w:t>
            </w:r>
          </w:p>
        </w:tc>
        <w:tc>
          <w:tcPr>
            <w:tcW w:w="1061" w:type="dxa"/>
            <w:tcBorders>
              <w:left w:val="nil"/>
              <w:right w:val="nil"/>
            </w:tcBorders>
            <w:shd w:val="clear" w:color="auto" w:fill="auto"/>
            <w:vAlign w:val="center"/>
          </w:tcPr>
          <w:p w:rsidR="00F25164" w:rsidRPr="00E9685A" w:rsidRDefault="00F25164" w:rsidP="00E9685A">
            <w:pPr>
              <w:rPr>
                <w:b/>
                <w:sz w:val="16"/>
                <w:szCs w:val="16"/>
                <w:lang w:eastAsia="en-AU"/>
              </w:rPr>
            </w:pPr>
            <w:r w:rsidRPr="00E9685A">
              <w:rPr>
                <w:b/>
                <w:sz w:val="16"/>
                <w:szCs w:val="16"/>
                <w:lang w:eastAsia="en-AU"/>
              </w:rPr>
              <w:t>Nature of Change</w:t>
            </w:r>
          </w:p>
        </w:tc>
        <w:tc>
          <w:tcPr>
            <w:tcW w:w="1276" w:type="dxa"/>
            <w:tcBorders>
              <w:left w:val="nil"/>
              <w:right w:val="nil"/>
            </w:tcBorders>
            <w:shd w:val="clear" w:color="auto" w:fill="auto"/>
            <w:vAlign w:val="center"/>
          </w:tcPr>
          <w:p w:rsidR="00F25164" w:rsidRPr="00E9685A" w:rsidRDefault="00F25164" w:rsidP="00E9685A">
            <w:pPr>
              <w:rPr>
                <w:b/>
                <w:sz w:val="16"/>
                <w:szCs w:val="16"/>
                <w:lang w:eastAsia="en-AU"/>
              </w:rPr>
            </w:pPr>
            <w:r w:rsidRPr="00E9685A">
              <w:rPr>
                <w:b/>
                <w:sz w:val="16"/>
                <w:szCs w:val="16"/>
                <w:lang w:eastAsia="en-AU"/>
              </w:rPr>
              <w:t>Quantity</w:t>
            </w:r>
          </w:p>
        </w:tc>
        <w:tc>
          <w:tcPr>
            <w:tcW w:w="1561" w:type="dxa"/>
            <w:tcBorders>
              <w:left w:val="nil"/>
              <w:right w:val="nil"/>
            </w:tcBorders>
            <w:shd w:val="clear" w:color="auto" w:fill="auto"/>
            <w:vAlign w:val="center"/>
          </w:tcPr>
          <w:p w:rsidR="00F25164" w:rsidRPr="00E9685A" w:rsidRDefault="00F25164" w:rsidP="00E9685A">
            <w:pPr>
              <w:rPr>
                <w:b/>
                <w:sz w:val="16"/>
                <w:szCs w:val="16"/>
                <w:lang w:eastAsia="en-AU"/>
              </w:rPr>
            </w:pPr>
            <w:r w:rsidRPr="00E9685A">
              <w:rPr>
                <w:b/>
                <w:sz w:val="16"/>
                <w:szCs w:val="16"/>
                <w:lang w:eastAsia="en-AU"/>
              </w:rPr>
              <w:t>Consideration</w:t>
            </w:r>
          </w:p>
        </w:tc>
        <w:tc>
          <w:tcPr>
            <w:tcW w:w="1173" w:type="dxa"/>
            <w:tcBorders>
              <w:left w:val="nil"/>
              <w:right w:val="nil"/>
            </w:tcBorders>
            <w:shd w:val="clear" w:color="auto" w:fill="auto"/>
            <w:vAlign w:val="center"/>
          </w:tcPr>
          <w:p w:rsidR="00F25164" w:rsidRPr="00E9685A" w:rsidRDefault="00F25164" w:rsidP="00E9685A">
            <w:pPr>
              <w:rPr>
                <w:b/>
                <w:sz w:val="16"/>
                <w:szCs w:val="16"/>
                <w:lang w:eastAsia="en-AU"/>
              </w:rPr>
            </w:pPr>
            <w:r w:rsidRPr="00E9685A">
              <w:rPr>
                <w:b/>
                <w:sz w:val="16"/>
                <w:szCs w:val="16"/>
                <w:lang w:eastAsia="en-AU"/>
              </w:rPr>
              <w:t>Class of Securities</w:t>
            </w:r>
          </w:p>
        </w:tc>
        <w:tc>
          <w:tcPr>
            <w:tcW w:w="1061" w:type="dxa"/>
            <w:tcBorders>
              <w:left w:val="nil"/>
              <w:right w:val="nil"/>
            </w:tcBorders>
            <w:shd w:val="clear" w:color="auto" w:fill="auto"/>
            <w:vAlign w:val="center"/>
          </w:tcPr>
          <w:p w:rsidR="00F25164" w:rsidRPr="00E9685A" w:rsidRDefault="00F25164" w:rsidP="00E9685A">
            <w:pPr>
              <w:rPr>
                <w:b/>
                <w:sz w:val="16"/>
                <w:szCs w:val="16"/>
                <w:lang w:eastAsia="en-AU"/>
              </w:rPr>
            </w:pPr>
            <w:r w:rsidRPr="00E9685A">
              <w:rPr>
                <w:b/>
                <w:sz w:val="16"/>
                <w:szCs w:val="16"/>
                <w:lang w:eastAsia="en-AU"/>
              </w:rPr>
              <w:t xml:space="preserve">Person’s votes </w:t>
            </w:r>
            <w:r w:rsidRPr="00E9685A">
              <w:rPr>
                <w:b/>
                <w:sz w:val="16"/>
                <w:szCs w:val="16"/>
                <w:lang w:eastAsia="en-AU"/>
              </w:rPr>
              <w:lastRenderedPageBreak/>
              <w:t>affected</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lastRenderedPageBreak/>
              <w:t>5/12/2017</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HSBC Custody Nominees (Australia)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16,469</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18,445.28</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16,469</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7/12/2017</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HSBC Custody Nominees (Australia)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8,860</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9,923.20</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8,860</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11/12/2017</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HSBC Custody Nominees (Australia)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Purchase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4,671</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5,231.52</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4,671</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9/02/2018</w:t>
            </w: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r w:rsidRPr="00E9685A">
              <w:rPr>
                <w:sz w:val="16"/>
                <w:szCs w:val="16"/>
                <w:lang w:eastAsia="en-AU"/>
              </w:rPr>
              <w:t>HSBC Custody Nominees (Australia) Limited.</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Sale</w:t>
            </w: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-68,181</w:t>
            </w: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-76,362.72</w:t>
            </w: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Ordinary</w:t>
            </w: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r w:rsidRPr="00E9685A">
              <w:rPr>
                <w:sz w:val="16"/>
                <w:szCs w:val="16"/>
                <w:lang w:eastAsia="en-AU"/>
              </w:rPr>
              <w:t>68,181</w:t>
            </w: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b/>
                <w:sz w:val="16"/>
                <w:szCs w:val="16"/>
                <w:lang w:eastAsia="en-AU"/>
              </w:rPr>
            </w:pPr>
          </w:p>
        </w:tc>
        <w:tc>
          <w:tcPr>
            <w:tcW w:w="2835" w:type="dxa"/>
            <w:tcBorders>
              <w:left w:val="nil"/>
              <w:right w:val="nil"/>
            </w:tcBorders>
            <w:shd w:val="clear" w:color="auto" w:fill="auto"/>
            <w:noWrap/>
            <w:vAlign w:val="center"/>
          </w:tcPr>
          <w:p w:rsidR="00F25164" w:rsidRPr="00E9685A" w:rsidRDefault="00F25164" w:rsidP="00E9685A">
            <w:pPr>
              <w:rPr>
                <w:b/>
                <w:sz w:val="16"/>
                <w:szCs w:val="16"/>
                <w:lang w:eastAsia="en-AU"/>
              </w:rPr>
            </w:pPr>
            <w:r w:rsidRPr="00E9685A">
              <w:rPr>
                <w:b/>
                <w:sz w:val="16"/>
                <w:szCs w:val="16"/>
                <w:lang w:eastAsia="en-AU"/>
              </w:rPr>
              <w:t>Total</w:t>
            </w:r>
          </w:p>
        </w:tc>
        <w:tc>
          <w:tcPr>
            <w:tcW w:w="1061" w:type="dxa"/>
            <w:tcBorders>
              <w:left w:val="nil"/>
              <w:right w:val="nil"/>
            </w:tcBorders>
            <w:shd w:val="clear" w:color="auto" w:fill="auto"/>
            <w:vAlign w:val="center"/>
          </w:tcPr>
          <w:p w:rsidR="00F25164" w:rsidRPr="00E9685A" w:rsidRDefault="00F25164" w:rsidP="00E9685A">
            <w:pPr>
              <w:rPr>
                <w:b/>
                <w:sz w:val="16"/>
                <w:szCs w:val="16"/>
                <w:lang w:eastAsia="en-AU"/>
              </w:rPr>
            </w:pPr>
          </w:p>
        </w:tc>
        <w:tc>
          <w:tcPr>
            <w:tcW w:w="1276" w:type="dxa"/>
            <w:tcBorders>
              <w:left w:val="nil"/>
              <w:right w:val="nil"/>
            </w:tcBorders>
            <w:shd w:val="clear" w:color="auto" w:fill="auto"/>
            <w:vAlign w:val="center"/>
          </w:tcPr>
          <w:p w:rsidR="00F25164" w:rsidRPr="00E9685A" w:rsidRDefault="00F25164" w:rsidP="00E9685A">
            <w:pPr>
              <w:rPr>
                <w:b/>
                <w:sz w:val="16"/>
                <w:szCs w:val="16"/>
                <w:lang w:eastAsia="en-AU"/>
              </w:rPr>
            </w:pPr>
            <w:r w:rsidRPr="00E9685A">
              <w:rPr>
                <w:b/>
                <w:sz w:val="16"/>
                <w:szCs w:val="16"/>
                <w:lang w:eastAsia="en-AU"/>
              </w:rPr>
              <w:t>-38,181</w:t>
            </w:r>
          </w:p>
        </w:tc>
        <w:tc>
          <w:tcPr>
            <w:tcW w:w="1561" w:type="dxa"/>
            <w:tcBorders>
              <w:left w:val="nil"/>
              <w:right w:val="nil"/>
            </w:tcBorders>
            <w:shd w:val="clear" w:color="auto" w:fill="auto"/>
            <w:vAlign w:val="center"/>
          </w:tcPr>
          <w:p w:rsidR="00F25164" w:rsidRPr="00E9685A" w:rsidRDefault="00F25164" w:rsidP="00E9685A">
            <w:pPr>
              <w:rPr>
                <w:b/>
                <w:sz w:val="16"/>
                <w:szCs w:val="16"/>
                <w:lang w:eastAsia="en-AU"/>
              </w:rPr>
            </w:pPr>
            <w:r w:rsidRPr="00E9685A">
              <w:rPr>
                <w:b/>
                <w:sz w:val="16"/>
                <w:szCs w:val="16"/>
                <w:lang w:eastAsia="en-AU"/>
              </w:rPr>
              <w:t>-42,762.72</w:t>
            </w:r>
          </w:p>
        </w:tc>
        <w:tc>
          <w:tcPr>
            <w:tcW w:w="1173" w:type="dxa"/>
            <w:tcBorders>
              <w:left w:val="nil"/>
              <w:right w:val="nil"/>
            </w:tcBorders>
            <w:shd w:val="clear" w:color="auto" w:fill="auto"/>
            <w:vAlign w:val="center"/>
          </w:tcPr>
          <w:p w:rsidR="00F25164" w:rsidRPr="00E9685A" w:rsidRDefault="00F25164" w:rsidP="00E9685A">
            <w:pPr>
              <w:rPr>
                <w:b/>
                <w:sz w:val="16"/>
                <w:szCs w:val="16"/>
                <w:lang w:eastAsia="en-AU"/>
              </w:rPr>
            </w:pPr>
          </w:p>
        </w:tc>
        <w:tc>
          <w:tcPr>
            <w:tcW w:w="1061" w:type="dxa"/>
            <w:tcBorders>
              <w:left w:val="nil"/>
              <w:right w:val="nil"/>
            </w:tcBorders>
            <w:shd w:val="clear" w:color="auto" w:fill="auto"/>
            <w:vAlign w:val="center"/>
          </w:tcPr>
          <w:p w:rsidR="00F25164" w:rsidRPr="00E9685A" w:rsidRDefault="00F25164" w:rsidP="00E9685A">
            <w:pPr>
              <w:rPr>
                <w:b/>
                <w:sz w:val="16"/>
                <w:szCs w:val="16"/>
                <w:lang w:eastAsia="en-AU"/>
              </w:rPr>
            </w:pP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sz w:val="16"/>
                <w:szCs w:val="16"/>
                <w:lang w:eastAsia="en-AU"/>
              </w:rPr>
            </w:pPr>
          </w:p>
        </w:tc>
        <w:tc>
          <w:tcPr>
            <w:tcW w:w="2835" w:type="dxa"/>
            <w:tcBorders>
              <w:left w:val="nil"/>
              <w:right w:val="nil"/>
            </w:tcBorders>
            <w:shd w:val="clear" w:color="auto" w:fill="auto"/>
            <w:noWrap/>
            <w:vAlign w:val="center"/>
          </w:tcPr>
          <w:p w:rsidR="00F25164" w:rsidRPr="00E9685A" w:rsidRDefault="00F25164" w:rsidP="00E9685A">
            <w:pPr>
              <w:rPr>
                <w:sz w:val="16"/>
                <w:szCs w:val="16"/>
                <w:lang w:eastAsia="en-AU"/>
              </w:rPr>
            </w:pP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p>
        </w:tc>
        <w:tc>
          <w:tcPr>
            <w:tcW w:w="1276" w:type="dxa"/>
            <w:tcBorders>
              <w:left w:val="nil"/>
              <w:right w:val="nil"/>
            </w:tcBorders>
            <w:shd w:val="clear" w:color="auto" w:fill="auto"/>
            <w:vAlign w:val="center"/>
          </w:tcPr>
          <w:p w:rsidR="00F25164" w:rsidRPr="00E9685A" w:rsidRDefault="00F25164" w:rsidP="00E9685A">
            <w:pPr>
              <w:rPr>
                <w:sz w:val="16"/>
                <w:szCs w:val="16"/>
                <w:lang w:eastAsia="en-AU"/>
              </w:rPr>
            </w:pPr>
          </w:p>
        </w:tc>
        <w:tc>
          <w:tcPr>
            <w:tcW w:w="1561" w:type="dxa"/>
            <w:tcBorders>
              <w:left w:val="nil"/>
              <w:right w:val="nil"/>
            </w:tcBorders>
            <w:shd w:val="clear" w:color="auto" w:fill="auto"/>
            <w:vAlign w:val="center"/>
          </w:tcPr>
          <w:p w:rsidR="00F25164" w:rsidRPr="00E9685A" w:rsidRDefault="00F25164" w:rsidP="00E9685A">
            <w:pPr>
              <w:rPr>
                <w:sz w:val="16"/>
                <w:szCs w:val="16"/>
                <w:lang w:eastAsia="en-AU"/>
              </w:rPr>
            </w:pPr>
          </w:p>
        </w:tc>
        <w:tc>
          <w:tcPr>
            <w:tcW w:w="1173" w:type="dxa"/>
            <w:tcBorders>
              <w:left w:val="nil"/>
              <w:right w:val="nil"/>
            </w:tcBorders>
            <w:shd w:val="clear" w:color="auto" w:fill="auto"/>
            <w:vAlign w:val="center"/>
          </w:tcPr>
          <w:p w:rsidR="00F25164" w:rsidRPr="00E9685A" w:rsidRDefault="00F25164" w:rsidP="00E9685A">
            <w:pPr>
              <w:rPr>
                <w:sz w:val="16"/>
                <w:szCs w:val="16"/>
                <w:lang w:eastAsia="en-AU"/>
              </w:rPr>
            </w:pPr>
          </w:p>
        </w:tc>
        <w:tc>
          <w:tcPr>
            <w:tcW w:w="1061" w:type="dxa"/>
            <w:tcBorders>
              <w:left w:val="nil"/>
              <w:right w:val="nil"/>
            </w:tcBorders>
            <w:shd w:val="clear" w:color="auto" w:fill="auto"/>
            <w:vAlign w:val="center"/>
          </w:tcPr>
          <w:p w:rsidR="00F25164" w:rsidRPr="00E9685A" w:rsidRDefault="00F25164" w:rsidP="00E9685A">
            <w:pPr>
              <w:rPr>
                <w:sz w:val="16"/>
                <w:szCs w:val="16"/>
                <w:lang w:eastAsia="en-AU"/>
              </w:rPr>
            </w:pPr>
          </w:p>
        </w:tc>
      </w:tr>
      <w:tr w:rsidR="00F25164" w:rsidRPr="00E9685A" w:rsidTr="00E9685A">
        <w:trPr>
          <w:trHeight w:val="255"/>
        </w:trPr>
        <w:tc>
          <w:tcPr>
            <w:tcW w:w="1217" w:type="dxa"/>
            <w:tcBorders>
              <w:left w:val="nil"/>
              <w:right w:val="nil"/>
            </w:tcBorders>
            <w:shd w:val="clear" w:color="auto" w:fill="auto"/>
            <w:noWrap/>
            <w:vAlign w:val="center"/>
          </w:tcPr>
          <w:p w:rsidR="00F25164" w:rsidRPr="00E9685A" w:rsidRDefault="00F25164" w:rsidP="00E9685A">
            <w:pPr>
              <w:rPr>
                <w:b/>
                <w:sz w:val="16"/>
                <w:szCs w:val="16"/>
                <w:lang w:eastAsia="en-AU"/>
              </w:rPr>
            </w:pPr>
          </w:p>
        </w:tc>
        <w:tc>
          <w:tcPr>
            <w:tcW w:w="2835" w:type="dxa"/>
            <w:tcBorders>
              <w:left w:val="nil"/>
              <w:right w:val="nil"/>
            </w:tcBorders>
            <w:shd w:val="clear" w:color="auto" w:fill="auto"/>
            <w:noWrap/>
            <w:vAlign w:val="center"/>
          </w:tcPr>
          <w:p w:rsidR="00F25164" w:rsidRPr="00E9685A" w:rsidRDefault="00F25164" w:rsidP="00E9685A">
            <w:pPr>
              <w:rPr>
                <w:b/>
                <w:sz w:val="16"/>
                <w:szCs w:val="16"/>
                <w:lang w:eastAsia="en-AU"/>
              </w:rPr>
            </w:pPr>
            <w:r w:rsidRPr="00E9685A">
              <w:rPr>
                <w:b/>
                <w:sz w:val="16"/>
                <w:szCs w:val="16"/>
                <w:lang w:eastAsia="en-AU"/>
              </w:rPr>
              <w:t xml:space="preserve">Westpac RE Limited Total : </w:t>
            </w:r>
          </w:p>
        </w:tc>
        <w:tc>
          <w:tcPr>
            <w:tcW w:w="1061" w:type="dxa"/>
            <w:tcBorders>
              <w:left w:val="nil"/>
              <w:right w:val="nil"/>
            </w:tcBorders>
            <w:shd w:val="clear" w:color="auto" w:fill="auto"/>
            <w:vAlign w:val="center"/>
          </w:tcPr>
          <w:p w:rsidR="00F25164" w:rsidRPr="00E9685A" w:rsidRDefault="00F25164" w:rsidP="00E9685A">
            <w:pPr>
              <w:rPr>
                <w:b/>
                <w:sz w:val="16"/>
                <w:szCs w:val="16"/>
                <w:lang w:eastAsia="en-AU"/>
              </w:rPr>
            </w:pPr>
          </w:p>
        </w:tc>
        <w:tc>
          <w:tcPr>
            <w:tcW w:w="1276" w:type="dxa"/>
            <w:tcBorders>
              <w:left w:val="nil"/>
              <w:right w:val="nil"/>
            </w:tcBorders>
            <w:shd w:val="clear" w:color="auto" w:fill="auto"/>
            <w:vAlign w:val="center"/>
          </w:tcPr>
          <w:p w:rsidR="00F25164" w:rsidRPr="00E9685A" w:rsidRDefault="00F25164" w:rsidP="00E9685A">
            <w:pPr>
              <w:rPr>
                <w:b/>
                <w:sz w:val="16"/>
                <w:szCs w:val="16"/>
                <w:lang w:eastAsia="en-AU"/>
              </w:rPr>
            </w:pPr>
            <w:r w:rsidRPr="00E9685A">
              <w:rPr>
                <w:b/>
                <w:sz w:val="16"/>
                <w:szCs w:val="16"/>
                <w:lang w:eastAsia="en-AU"/>
              </w:rPr>
              <w:t>-38,181</w:t>
            </w:r>
          </w:p>
        </w:tc>
        <w:tc>
          <w:tcPr>
            <w:tcW w:w="1561" w:type="dxa"/>
            <w:tcBorders>
              <w:left w:val="nil"/>
              <w:right w:val="nil"/>
            </w:tcBorders>
            <w:shd w:val="clear" w:color="auto" w:fill="auto"/>
            <w:vAlign w:val="center"/>
          </w:tcPr>
          <w:p w:rsidR="00F25164" w:rsidRPr="00E9685A" w:rsidRDefault="00F25164" w:rsidP="00E9685A">
            <w:pPr>
              <w:rPr>
                <w:b/>
                <w:sz w:val="16"/>
                <w:szCs w:val="16"/>
                <w:lang w:eastAsia="en-AU"/>
              </w:rPr>
            </w:pPr>
            <w:r w:rsidRPr="00E9685A">
              <w:rPr>
                <w:b/>
                <w:sz w:val="16"/>
                <w:szCs w:val="16"/>
                <w:lang w:eastAsia="en-AU"/>
              </w:rPr>
              <w:t>-42,762.72</w:t>
            </w:r>
          </w:p>
        </w:tc>
        <w:tc>
          <w:tcPr>
            <w:tcW w:w="1173" w:type="dxa"/>
            <w:tcBorders>
              <w:left w:val="nil"/>
              <w:right w:val="nil"/>
            </w:tcBorders>
            <w:shd w:val="clear" w:color="auto" w:fill="auto"/>
            <w:vAlign w:val="center"/>
          </w:tcPr>
          <w:p w:rsidR="00F25164" w:rsidRPr="00E9685A" w:rsidRDefault="00F25164" w:rsidP="00E9685A">
            <w:pPr>
              <w:rPr>
                <w:b/>
                <w:sz w:val="16"/>
                <w:szCs w:val="16"/>
                <w:lang w:eastAsia="en-AU"/>
              </w:rPr>
            </w:pPr>
          </w:p>
        </w:tc>
        <w:tc>
          <w:tcPr>
            <w:tcW w:w="1061" w:type="dxa"/>
            <w:tcBorders>
              <w:left w:val="nil"/>
              <w:right w:val="nil"/>
            </w:tcBorders>
            <w:shd w:val="clear" w:color="auto" w:fill="auto"/>
            <w:vAlign w:val="center"/>
          </w:tcPr>
          <w:p w:rsidR="00F25164" w:rsidRPr="00E9685A" w:rsidRDefault="00F25164" w:rsidP="00E9685A">
            <w:pPr>
              <w:rPr>
                <w:b/>
                <w:sz w:val="16"/>
                <w:szCs w:val="16"/>
                <w:lang w:eastAsia="en-AU"/>
              </w:rPr>
            </w:pPr>
          </w:p>
        </w:tc>
      </w:tr>
      <w:tr w:rsidR="00F25164" w:rsidRPr="00E9685A" w:rsidTr="00E9685A">
        <w:trPr>
          <w:trHeight w:val="255"/>
        </w:trPr>
        <w:tc>
          <w:tcPr>
            <w:tcW w:w="1217" w:type="dxa"/>
            <w:tcBorders>
              <w:left w:val="nil"/>
              <w:bottom w:val="nil"/>
              <w:right w:val="nil"/>
            </w:tcBorders>
            <w:shd w:val="clear" w:color="auto" w:fill="auto"/>
            <w:noWrap/>
            <w:vAlign w:val="center"/>
          </w:tcPr>
          <w:p w:rsidR="00F25164" w:rsidRPr="00E9685A" w:rsidRDefault="00F25164" w:rsidP="00E9685A">
            <w:pPr>
              <w:rPr>
                <w:sz w:val="16"/>
                <w:szCs w:val="16"/>
                <w:lang w:eastAsia="en-AU"/>
              </w:rPr>
            </w:pPr>
          </w:p>
        </w:tc>
        <w:tc>
          <w:tcPr>
            <w:tcW w:w="2835" w:type="dxa"/>
            <w:tcBorders>
              <w:left w:val="nil"/>
              <w:bottom w:val="nil"/>
              <w:right w:val="nil"/>
            </w:tcBorders>
            <w:shd w:val="clear" w:color="auto" w:fill="auto"/>
            <w:noWrap/>
            <w:vAlign w:val="center"/>
          </w:tcPr>
          <w:p w:rsidR="00F25164" w:rsidRPr="00E9685A" w:rsidRDefault="00F25164" w:rsidP="00E9685A">
            <w:pPr>
              <w:rPr>
                <w:sz w:val="16"/>
                <w:szCs w:val="16"/>
                <w:lang w:eastAsia="en-AU"/>
              </w:rPr>
            </w:pPr>
          </w:p>
        </w:tc>
        <w:tc>
          <w:tcPr>
            <w:tcW w:w="1061" w:type="dxa"/>
            <w:tcBorders>
              <w:left w:val="nil"/>
              <w:bottom w:val="nil"/>
              <w:right w:val="nil"/>
            </w:tcBorders>
            <w:shd w:val="clear" w:color="auto" w:fill="auto"/>
            <w:vAlign w:val="center"/>
          </w:tcPr>
          <w:p w:rsidR="00F25164" w:rsidRPr="00E9685A" w:rsidRDefault="00F25164" w:rsidP="00E9685A">
            <w:pPr>
              <w:rPr>
                <w:sz w:val="16"/>
                <w:szCs w:val="16"/>
                <w:lang w:eastAsia="en-AU"/>
              </w:rPr>
            </w:pPr>
          </w:p>
        </w:tc>
        <w:tc>
          <w:tcPr>
            <w:tcW w:w="1276" w:type="dxa"/>
            <w:tcBorders>
              <w:left w:val="nil"/>
              <w:bottom w:val="nil"/>
              <w:right w:val="nil"/>
            </w:tcBorders>
            <w:shd w:val="clear" w:color="auto" w:fill="auto"/>
            <w:vAlign w:val="center"/>
          </w:tcPr>
          <w:p w:rsidR="00F25164" w:rsidRPr="00E9685A" w:rsidRDefault="00F25164" w:rsidP="00E9685A">
            <w:pPr>
              <w:rPr>
                <w:sz w:val="16"/>
                <w:szCs w:val="16"/>
                <w:lang w:eastAsia="en-AU"/>
              </w:rPr>
            </w:pPr>
          </w:p>
        </w:tc>
        <w:tc>
          <w:tcPr>
            <w:tcW w:w="1561" w:type="dxa"/>
            <w:tcBorders>
              <w:left w:val="nil"/>
              <w:bottom w:val="nil"/>
              <w:right w:val="nil"/>
            </w:tcBorders>
            <w:shd w:val="clear" w:color="auto" w:fill="auto"/>
            <w:vAlign w:val="center"/>
          </w:tcPr>
          <w:p w:rsidR="00F25164" w:rsidRPr="00E9685A" w:rsidRDefault="00F25164" w:rsidP="00E9685A">
            <w:pPr>
              <w:rPr>
                <w:sz w:val="16"/>
                <w:szCs w:val="16"/>
                <w:lang w:eastAsia="en-AU"/>
              </w:rPr>
            </w:pPr>
          </w:p>
        </w:tc>
        <w:tc>
          <w:tcPr>
            <w:tcW w:w="1173" w:type="dxa"/>
            <w:tcBorders>
              <w:left w:val="nil"/>
              <w:bottom w:val="nil"/>
              <w:right w:val="nil"/>
            </w:tcBorders>
            <w:shd w:val="clear" w:color="auto" w:fill="auto"/>
            <w:vAlign w:val="center"/>
          </w:tcPr>
          <w:p w:rsidR="00F25164" w:rsidRPr="00E9685A" w:rsidRDefault="00F25164" w:rsidP="00E9685A">
            <w:pPr>
              <w:rPr>
                <w:sz w:val="16"/>
                <w:szCs w:val="16"/>
                <w:lang w:eastAsia="en-AU"/>
              </w:rPr>
            </w:pPr>
          </w:p>
        </w:tc>
        <w:tc>
          <w:tcPr>
            <w:tcW w:w="1061" w:type="dxa"/>
            <w:tcBorders>
              <w:left w:val="nil"/>
              <w:bottom w:val="nil"/>
              <w:right w:val="nil"/>
            </w:tcBorders>
            <w:shd w:val="clear" w:color="auto" w:fill="auto"/>
            <w:vAlign w:val="center"/>
          </w:tcPr>
          <w:p w:rsidR="00F25164" w:rsidRPr="00E9685A" w:rsidRDefault="00F25164" w:rsidP="00E9685A">
            <w:pPr>
              <w:rPr>
                <w:sz w:val="16"/>
                <w:szCs w:val="16"/>
                <w:lang w:eastAsia="en-AU"/>
              </w:rPr>
            </w:pPr>
          </w:p>
        </w:tc>
      </w:tr>
    </w:tbl>
    <w:p w:rsidR="0076263C" w:rsidRDefault="0076263C" w:rsidP="0076263C">
      <w:pPr>
        <w:jc w:val="center"/>
        <w:rPr>
          <w:b/>
          <w:sz w:val="16"/>
          <w:u w:val="single"/>
        </w:rPr>
      </w:pPr>
    </w:p>
    <w:p w:rsidR="0076263C" w:rsidRDefault="0076263C" w:rsidP="0076263C">
      <w:pPr>
        <w:jc w:val="center"/>
        <w:rPr>
          <w:b/>
          <w:sz w:val="16"/>
          <w:u w:val="single"/>
        </w:rPr>
      </w:pPr>
    </w:p>
    <w:p w:rsidR="0076263C" w:rsidRDefault="0076263C" w:rsidP="0076263C">
      <w:pPr>
        <w:rPr>
          <w:sz w:val="16"/>
        </w:rPr>
        <w:sectPr w:rsidR="0076263C">
          <w:footerReference w:type="default" r:id="rId8"/>
          <w:pgSz w:w="11906" w:h="16838" w:code="9"/>
          <w:pgMar w:top="1440" w:right="1797" w:bottom="1440" w:left="1797" w:header="720" w:footer="720" w:gutter="0"/>
          <w:paperSrc w:first="1" w:other="2"/>
          <w:pgBorders w:offsetFrom="page">
            <w:top w:val="single" w:sz="6" w:space="24" w:color="auto"/>
            <w:left w:val="single" w:sz="6" w:space="24" w:color="auto"/>
            <w:bottom w:val="single" w:sz="6" w:space="24" w:color="auto"/>
            <w:right w:val="single" w:sz="6" w:space="24" w:color="auto"/>
          </w:pgBorders>
          <w:cols w:space="720"/>
        </w:sectPr>
      </w:pPr>
    </w:p>
    <w:p w:rsidR="0076263C" w:rsidRDefault="0076263C" w:rsidP="00E9685A">
      <w:pPr>
        <w:ind w:left="-993" w:firstLine="284"/>
        <w:rPr>
          <w:b/>
          <w:sz w:val="16"/>
        </w:rPr>
      </w:pPr>
      <w:r>
        <w:rPr>
          <w:b/>
          <w:sz w:val="16"/>
        </w:rPr>
        <w:lastRenderedPageBreak/>
        <w:t>ANNEXURE B  – ASSOCIATED COMPANIES</w:t>
      </w:r>
    </w:p>
    <w:p w:rsidR="0076263C" w:rsidRDefault="0076263C" w:rsidP="00E9685A">
      <w:pPr>
        <w:ind w:left="-993" w:firstLine="284"/>
        <w:rPr>
          <w:b/>
          <w:sz w:val="16"/>
        </w:rPr>
      </w:pPr>
    </w:p>
    <w:p w:rsidR="0076263C" w:rsidRPr="00F33625" w:rsidRDefault="0076263C" w:rsidP="00E9685A">
      <w:pPr>
        <w:ind w:left="-709"/>
        <w:rPr>
          <w:sz w:val="16"/>
        </w:rPr>
      </w:pPr>
      <w:r>
        <w:rPr>
          <w:sz w:val="16"/>
        </w:rPr>
        <w:t xml:space="preserve">This is </w:t>
      </w:r>
      <w:r w:rsidRPr="00A24E6C">
        <w:rPr>
          <w:sz w:val="16"/>
        </w:rPr>
        <w:t>annexure ‘</w:t>
      </w:r>
      <w:r>
        <w:rPr>
          <w:sz w:val="16"/>
        </w:rPr>
        <w:t xml:space="preserve">B </w:t>
      </w:r>
      <w:r w:rsidRPr="00A24E6C">
        <w:rPr>
          <w:sz w:val="16"/>
        </w:rPr>
        <w:t>’</w:t>
      </w:r>
      <w:r w:rsidR="00064A64">
        <w:rPr>
          <w:sz w:val="16"/>
        </w:rPr>
        <w:t xml:space="preserve"> (being 3 </w:t>
      </w:r>
      <w:r>
        <w:rPr>
          <w:sz w:val="16"/>
        </w:rPr>
        <w:t xml:space="preserve">pages) </w:t>
      </w:r>
      <w:r w:rsidRPr="00A24E6C">
        <w:rPr>
          <w:sz w:val="16"/>
        </w:rPr>
        <w:t>referred to in Form 60</w:t>
      </w:r>
      <w:r>
        <w:rPr>
          <w:sz w:val="16"/>
        </w:rPr>
        <w:t>4</w:t>
      </w:r>
      <w:r w:rsidRPr="00A24E6C">
        <w:rPr>
          <w:sz w:val="16"/>
        </w:rPr>
        <w:t xml:space="preserve">, </w:t>
      </w:r>
      <w:r w:rsidRPr="00F33625">
        <w:rPr>
          <w:sz w:val="16"/>
        </w:rPr>
        <w:t>Notice of change of interests of substantial holder</w:t>
      </w:r>
      <w:r>
        <w:rPr>
          <w:sz w:val="16"/>
        </w:rPr>
        <w:t xml:space="preserve">, lodged </w:t>
      </w:r>
      <w:r w:rsidRPr="00A24E6C">
        <w:rPr>
          <w:sz w:val="16"/>
        </w:rPr>
        <w:t xml:space="preserve">for Westpac </w:t>
      </w:r>
      <w:r>
        <w:rPr>
          <w:sz w:val="16"/>
        </w:rPr>
        <w:t xml:space="preserve">Banking Corporation </w:t>
      </w:r>
      <w:r w:rsidR="006740D9">
        <w:rPr>
          <w:sz w:val="16"/>
        </w:rPr>
        <w:t>ACN</w:t>
      </w:r>
      <w:r w:rsidR="009B5337" w:rsidRPr="009B5337">
        <w:rPr>
          <w:sz w:val="16"/>
        </w:rPr>
        <w:t xml:space="preserve"> 007 457 </w:t>
      </w:r>
      <w:r w:rsidR="00064A64">
        <w:rPr>
          <w:sz w:val="16"/>
        </w:rPr>
        <w:t>1</w:t>
      </w:r>
      <w:r w:rsidR="009B5337" w:rsidRPr="009B5337">
        <w:rPr>
          <w:sz w:val="16"/>
        </w:rPr>
        <w:t>41</w:t>
      </w:r>
      <w:r w:rsidR="009B5337">
        <w:rPr>
          <w:sz w:val="16"/>
        </w:rPr>
        <w:t xml:space="preserve"> </w:t>
      </w:r>
      <w:r w:rsidRPr="00A24E6C">
        <w:rPr>
          <w:sz w:val="16"/>
        </w:rPr>
        <w:t>and its associated entities</w:t>
      </w:r>
    </w:p>
    <w:p w:rsidR="0076263C" w:rsidRPr="00A24E6C" w:rsidRDefault="0076263C" w:rsidP="0076263C">
      <w:pPr>
        <w:ind w:left="-993"/>
        <w:rPr>
          <w:sz w:val="16"/>
        </w:rPr>
      </w:pPr>
    </w:p>
    <w:p w:rsidR="0076263C" w:rsidRDefault="0076263C" w:rsidP="0076263C">
      <w:pPr>
        <w:ind w:left="-993"/>
        <w:rPr>
          <w:sz w:val="16"/>
        </w:rPr>
      </w:pPr>
    </w:p>
    <w:p w:rsidR="00466079" w:rsidRDefault="00E9685A" w:rsidP="00E9685A">
      <w:pPr>
        <w:ind w:right="-1044"/>
        <w:rPr>
          <w:sz w:val="16"/>
        </w:rPr>
      </w:pPr>
      <w:r>
        <w:rPr>
          <w:sz w:val="16"/>
        </w:rPr>
        <w:t xml:space="preserve">                                                                                                          </w:t>
      </w:r>
      <w:r w:rsidR="00F25164">
        <w:rPr>
          <w:sz w:val="16"/>
        </w:rPr>
        <w:t>Tim Hartin</w:t>
      </w:r>
      <w:r w:rsidR="0076263C" w:rsidRPr="00A24E6C">
        <w:rPr>
          <w:sz w:val="16"/>
        </w:rPr>
        <w:t>– Company Secretary</w:t>
      </w:r>
      <w:r w:rsidR="0076263C">
        <w:rPr>
          <w:sz w:val="16"/>
        </w:rPr>
        <w:t>, Westpac Banking Corporation</w:t>
      </w:r>
      <w:r w:rsidR="0076263C" w:rsidRPr="00A24E6C">
        <w:rPr>
          <w:sz w:val="16"/>
        </w:rPr>
        <w:t xml:space="preserve"> –</w:t>
      </w:r>
      <w:r w:rsidR="0076263C">
        <w:rPr>
          <w:b/>
          <w:sz w:val="16"/>
        </w:rPr>
        <w:t xml:space="preserve"> </w:t>
      </w:r>
      <w:r>
        <w:rPr>
          <w:sz w:val="16"/>
        </w:rPr>
        <w:t>23</w:t>
      </w:r>
      <w:r w:rsidR="00F25164">
        <w:rPr>
          <w:sz w:val="16"/>
        </w:rPr>
        <w:t>/04/2018</w:t>
      </w:r>
    </w:p>
    <w:p w:rsidR="00466079" w:rsidRPr="001A7010" w:rsidRDefault="00466079" w:rsidP="0076263C">
      <w:pPr>
        <w:ind w:left="-993"/>
        <w:rPr>
          <w:sz w:val="16"/>
          <w:szCs w:val="16"/>
        </w:rPr>
      </w:pPr>
    </w:p>
    <w:p w:rsidR="0076263C" w:rsidRPr="001A7010" w:rsidRDefault="0076263C" w:rsidP="0076263C">
      <w:pPr>
        <w:ind w:left="-993"/>
        <w:rPr>
          <w:sz w:val="16"/>
          <w:szCs w:val="16"/>
        </w:rPr>
      </w:pPr>
    </w:p>
    <w:tbl>
      <w:tblPr>
        <w:tblW w:w="10538" w:type="dxa"/>
        <w:tblInd w:w="-743" w:type="dxa"/>
        <w:tblLook w:val="04A0" w:firstRow="1" w:lastRow="0" w:firstColumn="1" w:lastColumn="0" w:noHBand="0" w:noVBand="1"/>
      </w:tblPr>
      <w:tblGrid>
        <w:gridCol w:w="2978"/>
        <w:gridCol w:w="1480"/>
        <w:gridCol w:w="960"/>
        <w:gridCol w:w="3640"/>
        <w:gridCol w:w="1480"/>
      </w:tblGrid>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Banking Corporation</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SIE-LEASE (New Zealand) Pty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1925 (Commercial)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Sixty Martin Place (Holdings)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1925 (Industrial)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roofErr w:type="spellStart"/>
            <w:r w:rsidRPr="00E9685A">
              <w:rPr>
                <w:color w:val="000000" w:themeColor="text1"/>
                <w:sz w:val="16"/>
                <w:szCs w:val="16"/>
                <w:lang w:eastAsia="en-AU"/>
              </w:rPr>
              <w:t>St.George</w:t>
            </w:r>
            <w:proofErr w:type="spellEnd"/>
            <w:r w:rsidRPr="00E9685A">
              <w:rPr>
                <w:color w:val="000000" w:themeColor="text1"/>
                <w:sz w:val="16"/>
                <w:szCs w:val="16"/>
                <w:lang w:eastAsia="en-AU"/>
              </w:rPr>
              <w:t xml:space="preserve"> Business Finance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1925 Advances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roofErr w:type="spellStart"/>
            <w:r w:rsidRPr="00E9685A">
              <w:rPr>
                <w:color w:val="000000" w:themeColor="text1"/>
                <w:sz w:val="16"/>
                <w:szCs w:val="16"/>
                <w:lang w:eastAsia="en-AU"/>
              </w:rPr>
              <w:t>St.George</w:t>
            </w:r>
            <w:proofErr w:type="spellEnd"/>
            <w:r w:rsidRPr="00E9685A">
              <w:rPr>
                <w:color w:val="000000" w:themeColor="text1"/>
                <w:sz w:val="16"/>
                <w:szCs w:val="16"/>
                <w:lang w:eastAsia="en-AU"/>
              </w:rPr>
              <w:t xml:space="preserve"> Custodial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A.G.C. (Pacific)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PNG</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roofErr w:type="spellStart"/>
            <w:r w:rsidRPr="00E9685A">
              <w:rPr>
                <w:color w:val="000000" w:themeColor="text1"/>
                <w:sz w:val="16"/>
                <w:szCs w:val="16"/>
                <w:lang w:eastAsia="en-AU"/>
              </w:rPr>
              <w:t>St.George</w:t>
            </w:r>
            <w:proofErr w:type="spellEnd"/>
            <w:r w:rsidRPr="00E9685A">
              <w:rPr>
                <w:color w:val="000000" w:themeColor="text1"/>
                <w:sz w:val="16"/>
                <w:szCs w:val="16"/>
                <w:lang w:eastAsia="en-AU"/>
              </w:rPr>
              <w:t xml:space="preserve"> Equity Finance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Advance Asset Management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roofErr w:type="spellStart"/>
            <w:r w:rsidRPr="00E9685A">
              <w:rPr>
                <w:color w:val="000000" w:themeColor="text1"/>
                <w:sz w:val="16"/>
                <w:szCs w:val="16"/>
                <w:lang w:eastAsia="en-AU"/>
              </w:rPr>
              <w:t>St.George</w:t>
            </w:r>
            <w:proofErr w:type="spellEnd"/>
            <w:r w:rsidRPr="00E9685A">
              <w:rPr>
                <w:color w:val="000000" w:themeColor="text1"/>
                <w:sz w:val="16"/>
                <w:szCs w:val="16"/>
                <w:lang w:eastAsia="en-AU"/>
              </w:rPr>
              <w:t xml:space="preserve"> Finance Holdings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Altitude Administration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roofErr w:type="spellStart"/>
            <w:r w:rsidRPr="00E9685A">
              <w:rPr>
                <w:color w:val="000000" w:themeColor="text1"/>
                <w:sz w:val="16"/>
                <w:szCs w:val="16"/>
                <w:lang w:eastAsia="en-AU"/>
              </w:rPr>
              <w:t>St.George</w:t>
            </w:r>
            <w:proofErr w:type="spellEnd"/>
            <w:r w:rsidRPr="00E9685A">
              <w:rPr>
                <w:color w:val="000000" w:themeColor="text1"/>
                <w:sz w:val="16"/>
                <w:szCs w:val="16"/>
                <w:lang w:eastAsia="en-AU"/>
              </w:rPr>
              <w:t xml:space="preserve"> Finance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Altitude Rewards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roofErr w:type="spellStart"/>
            <w:r w:rsidRPr="00E9685A">
              <w:rPr>
                <w:color w:val="000000" w:themeColor="text1"/>
                <w:sz w:val="16"/>
                <w:szCs w:val="16"/>
                <w:lang w:eastAsia="en-AU"/>
              </w:rPr>
              <w:t>St.George</w:t>
            </w:r>
            <w:proofErr w:type="spellEnd"/>
            <w:r w:rsidRPr="00E9685A">
              <w:rPr>
                <w:color w:val="000000" w:themeColor="text1"/>
                <w:sz w:val="16"/>
                <w:szCs w:val="16"/>
                <w:lang w:eastAsia="en-AU"/>
              </w:rPr>
              <w:t xml:space="preserve"> Life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Aotearoa Financial Services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roofErr w:type="spellStart"/>
            <w:r w:rsidRPr="00E9685A">
              <w:rPr>
                <w:color w:val="000000" w:themeColor="text1"/>
                <w:sz w:val="16"/>
                <w:szCs w:val="16"/>
                <w:lang w:eastAsia="en-AU"/>
              </w:rPr>
              <w:t>St.George</w:t>
            </w:r>
            <w:proofErr w:type="spellEnd"/>
            <w:r w:rsidRPr="00E9685A">
              <w:rPr>
                <w:color w:val="000000" w:themeColor="text1"/>
                <w:sz w:val="16"/>
                <w:szCs w:val="16"/>
                <w:lang w:eastAsia="en-AU"/>
              </w:rPr>
              <w:t xml:space="preserve"> Motor Finance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Ascalon Capital Managers (Asia)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Hong Kong</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roofErr w:type="spellStart"/>
            <w:r w:rsidRPr="00E9685A">
              <w:rPr>
                <w:color w:val="000000" w:themeColor="text1"/>
                <w:sz w:val="16"/>
                <w:szCs w:val="16"/>
                <w:lang w:eastAsia="en-AU"/>
              </w:rPr>
              <w:t>St.George</w:t>
            </w:r>
            <w:proofErr w:type="spellEnd"/>
            <w:r w:rsidRPr="00E9685A">
              <w:rPr>
                <w:color w:val="000000" w:themeColor="text1"/>
                <w:sz w:val="16"/>
                <w:szCs w:val="16"/>
                <w:lang w:eastAsia="en-AU"/>
              </w:rPr>
              <w:t xml:space="preserve"> Security Holdings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Ascalon Capital Managers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Sydney Capital Corporation Inc.</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USA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Ascalon Funds Seed Pool Trust</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The Home Mortgage Company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roofErr w:type="spellStart"/>
            <w:r w:rsidRPr="00E9685A">
              <w:rPr>
                <w:color w:val="000000" w:themeColor="text1"/>
                <w:sz w:val="16"/>
                <w:szCs w:val="16"/>
                <w:lang w:eastAsia="en-AU"/>
              </w:rPr>
              <w:t>Asgard</w:t>
            </w:r>
            <w:proofErr w:type="spellEnd"/>
            <w:r w:rsidRPr="00E9685A">
              <w:rPr>
                <w:color w:val="000000" w:themeColor="text1"/>
                <w:sz w:val="16"/>
                <w:szCs w:val="16"/>
                <w:lang w:eastAsia="en-AU"/>
              </w:rPr>
              <w:t xml:space="preserve"> Capital Management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Value Nominees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roofErr w:type="spellStart"/>
            <w:r w:rsidRPr="00E9685A">
              <w:rPr>
                <w:color w:val="000000" w:themeColor="text1"/>
                <w:sz w:val="16"/>
                <w:szCs w:val="16"/>
                <w:lang w:eastAsia="en-AU"/>
              </w:rPr>
              <w:t>Asgard</w:t>
            </w:r>
            <w:proofErr w:type="spellEnd"/>
            <w:r w:rsidRPr="00E9685A">
              <w:rPr>
                <w:color w:val="000000" w:themeColor="text1"/>
                <w:sz w:val="16"/>
                <w:szCs w:val="16"/>
                <w:lang w:eastAsia="en-AU"/>
              </w:rPr>
              <w:t xml:space="preserve"> Wealth Solutions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W2 Investments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roofErr w:type="spellStart"/>
            <w:r w:rsidRPr="00E9685A">
              <w:rPr>
                <w:color w:val="000000" w:themeColor="text1"/>
                <w:sz w:val="16"/>
                <w:szCs w:val="16"/>
                <w:lang w:eastAsia="en-AU"/>
              </w:rPr>
              <w:t>Belliston</w:t>
            </w:r>
            <w:proofErr w:type="spellEnd"/>
            <w:r w:rsidRPr="00E9685A">
              <w:rPr>
                <w:color w:val="000000" w:themeColor="text1"/>
                <w:sz w:val="16"/>
                <w:szCs w:val="16"/>
                <w:lang w:eastAsia="en-AU"/>
              </w:rPr>
              <w:t xml:space="preserve">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Waratah Receivables Corporation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Bill Acceptance Corporation Pty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Waratah Securities Australia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BT (Queensland)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(NZ) Investments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BT Australia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Westpac Administration 2 </w:t>
            </w:r>
            <w:r w:rsidRPr="00E9685A">
              <w:rPr>
                <w:b/>
                <w:bCs/>
                <w:color w:val="000000" w:themeColor="text1"/>
                <w:sz w:val="16"/>
                <w:szCs w:val="16"/>
                <w:lang w:eastAsia="en-AU"/>
              </w:rPr>
              <w:t xml:space="preserve">Pty </w:t>
            </w:r>
            <w:r w:rsidRPr="00E9685A">
              <w:rPr>
                <w:color w:val="000000" w:themeColor="text1"/>
                <w:sz w:val="16"/>
                <w:szCs w:val="16"/>
                <w:lang w:eastAsia="en-AU"/>
              </w:rPr>
              <w:t xml:space="preserve">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BT Financial Group (NZ)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Westpac Administration 3 Pty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BT Financial Group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Westpac Administration 4 Pty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BT Funds Management (NZ)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Administration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BT Funds Management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Altitude Rewards Trust</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BT Funds Management No.2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Americas Inc.</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USA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BT Long Term Income Fund</w:t>
            </w:r>
            <w:r w:rsidRPr="00E9685A">
              <w:rPr>
                <w:b/>
                <w:bCs/>
                <w:color w:val="000000" w:themeColor="text1"/>
                <w:sz w:val="16"/>
                <w:szCs w:val="16"/>
                <w:lang w:eastAsia="en-AU"/>
              </w:rPr>
              <w:t xml:space="preserve">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Asian Lending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BT Portfolio Services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Bank-PNG-Limited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Papua New Guinea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BT Private Nominees Pty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Westpac Capital Markets Holding Corp.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USA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BT Securities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Westpac Capital Markets LLC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USA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BT Short Term Income Fund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Capital-NZ-Limited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Capital Corporate Finance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Westpac Cash PIE Fund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Capital Finance (NZ)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 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Westpac Covered Bond Trust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Capital Finance Australia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Westpac Custodian Nominees Pty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Capital Finance New Zealand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Westpac Databank Pty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Capital </w:t>
            </w:r>
            <w:proofErr w:type="spellStart"/>
            <w:r w:rsidRPr="00E9685A">
              <w:rPr>
                <w:color w:val="000000" w:themeColor="text1"/>
                <w:sz w:val="16"/>
                <w:szCs w:val="16"/>
                <w:lang w:eastAsia="en-AU"/>
              </w:rPr>
              <w:t>Fleetlease</w:t>
            </w:r>
            <w:proofErr w:type="spellEnd"/>
            <w:r w:rsidRPr="00E9685A">
              <w:rPr>
                <w:color w:val="000000" w:themeColor="text1"/>
                <w:sz w:val="16"/>
                <w:szCs w:val="16"/>
                <w:lang w:eastAsia="en-AU"/>
              </w:rPr>
              <w:t xml:space="preserve">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Debt Securities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Capital Motor Finance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Direct Equity Investments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Capital Rent Group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Equity Holdings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CBA Limited</w:t>
            </w:r>
            <w:r w:rsidRPr="00E9685A">
              <w:rPr>
                <w:color w:val="000000" w:themeColor="text1"/>
                <w:sz w:val="16"/>
                <w:szCs w:val="16"/>
                <w:vertAlign w:val="superscript"/>
                <w:lang w:eastAsia="en-AU"/>
              </w:rPr>
              <w:t xml:space="preserve">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Equity Investments NZ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Challenge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Equity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Crusade ABS Series 2013-1 Trust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Europe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UK</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Crusade ABS Series 2015-1 Trust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Finance (HK)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Hong Kong</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Crusade ABS Series 2016-1 Trust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Financial Consultants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Crusade ABS Series 2017-1 Trust</w:t>
            </w:r>
            <w:r w:rsidRPr="00E9685A">
              <w:rPr>
                <w:b/>
                <w:bCs/>
                <w:color w:val="000000" w:themeColor="text1"/>
                <w:sz w:val="16"/>
                <w:szCs w:val="16"/>
                <w:lang w:eastAsia="en-AU"/>
              </w:rPr>
              <w:t xml:space="preserve">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Financial Holdings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Crusade ABS Series 2017-1P Trust</w:t>
            </w:r>
            <w:r w:rsidRPr="00E9685A">
              <w:rPr>
                <w:b/>
                <w:bCs/>
                <w:color w:val="000000" w:themeColor="text1"/>
                <w:sz w:val="16"/>
                <w:szCs w:val="16"/>
                <w:lang w:eastAsia="en-AU"/>
              </w:rPr>
              <w:t xml:space="preserve">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Financial Services Group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lastRenderedPageBreak/>
              <w:t>Crusade Management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Financial Services Group-NZ-Limited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Crusade Trust No.2P of 2008</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Financial Services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roofErr w:type="spellStart"/>
            <w:r w:rsidRPr="00E9685A">
              <w:rPr>
                <w:color w:val="000000" w:themeColor="text1"/>
                <w:sz w:val="16"/>
                <w:szCs w:val="16"/>
                <w:lang w:eastAsia="en-AU"/>
              </w:rPr>
              <w:t>Danaby</w:t>
            </w:r>
            <w:proofErr w:type="spellEnd"/>
            <w:r w:rsidRPr="00E9685A">
              <w:rPr>
                <w:color w:val="000000" w:themeColor="text1"/>
                <w:sz w:val="16"/>
                <w:szCs w:val="16"/>
                <w:lang w:eastAsia="en-AU"/>
              </w:rPr>
              <w:t xml:space="preserve">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General Insurance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roofErr w:type="spellStart"/>
            <w:r w:rsidRPr="00E9685A">
              <w:rPr>
                <w:color w:val="000000" w:themeColor="text1"/>
                <w:sz w:val="16"/>
                <w:szCs w:val="16"/>
                <w:lang w:eastAsia="en-AU"/>
              </w:rPr>
              <w:t>eQR</w:t>
            </w:r>
            <w:proofErr w:type="spellEnd"/>
            <w:r w:rsidRPr="00E9685A">
              <w:rPr>
                <w:color w:val="000000" w:themeColor="text1"/>
                <w:sz w:val="16"/>
                <w:szCs w:val="16"/>
                <w:lang w:eastAsia="en-AU"/>
              </w:rPr>
              <w:t xml:space="preserve"> Securities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General Insurance Services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General Credits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Westpac Global Capital Markets Pty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Hastings Forestry Investments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Group Investment-NZ-Limited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Hastings Forests Australia Pty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Holdings-NZ-Limited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Hastings Funds Management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Investment Capital Corporation</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USA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Hastings Investment Management Pty Ltd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Investment Vehicle No.2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Hastings Management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Investment Vehicle No.3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Hastings Private Equity Fund IIA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Westpac Investment Vehicle Pty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roofErr w:type="spellStart"/>
            <w:r w:rsidRPr="00E9685A">
              <w:rPr>
                <w:color w:val="000000" w:themeColor="text1"/>
                <w:sz w:val="16"/>
                <w:szCs w:val="16"/>
                <w:lang w:eastAsia="en-AU"/>
              </w:rPr>
              <w:t>Hitton</w:t>
            </w:r>
            <w:proofErr w:type="spellEnd"/>
            <w:r w:rsidRPr="00E9685A">
              <w:rPr>
                <w:color w:val="000000" w:themeColor="text1"/>
                <w:sz w:val="16"/>
                <w:szCs w:val="16"/>
                <w:lang w:eastAsia="en-AU"/>
              </w:rPr>
              <w:t xml:space="preserve">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Leasing Nominees-Vic.-Pty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432"/>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Infrastructure Research and Advisory Services Private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India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Lenders Mortgage Insurance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Magnitude Group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Life Insurance Services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Mortgage Management Pty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Life-NZ-Limited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Net Nominees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New Zealand Group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Number 120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New Zealand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432"/>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roofErr w:type="spellStart"/>
            <w:r w:rsidRPr="00E9685A">
              <w:rPr>
                <w:color w:val="000000" w:themeColor="text1"/>
                <w:sz w:val="16"/>
                <w:szCs w:val="16"/>
                <w:lang w:eastAsia="en-AU"/>
              </w:rPr>
              <w:t>Oniston</w:t>
            </w:r>
            <w:proofErr w:type="spellEnd"/>
            <w:r w:rsidRPr="00E9685A">
              <w:rPr>
                <w:color w:val="000000" w:themeColor="text1"/>
                <w:sz w:val="16"/>
                <w:szCs w:val="16"/>
                <w:lang w:eastAsia="en-AU"/>
              </w:rPr>
              <w:t xml:space="preserve">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New Zealand Staff Superannuation</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Scheme Trustee Limited  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Partnership Pacific Pty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Nominees-NZ-Limited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Partnership Pacific Securities Pty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Westpac Notice Saver PIE Fund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Pashley Investments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NZ Covered Bond Holdings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roofErr w:type="spellStart"/>
            <w:r w:rsidRPr="00E9685A">
              <w:rPr>
                <w:color w:val="000000" w:themeColor="text1"/>
                <w:sz w:val="16"/>
                <w:szCs w:val="16"/>
                <w:lang w:eastAsia="en-AU"/>
              </w:rPr>
              <w:t>Planwise</w:t>
            </w:r>
            <w:proofErr w:type="spellEnd"/>
            <w:r w:rsidRPr="00E9685A">
              <w:rPr>
                <w:color w:val="000000" w:themeColor="text1"/>
                <w:sz w:val="16"/>
                <w:szCs w:val="16"/>
                <w:lang w:eastAsia="en-AU"/>
              </w:rPr>
              <w:t xml:space="preserve"> AU Pty Ltd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Westpac NZ Covered Bond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roofErr w:type="spellStart"/>
            <w:r w:rsidRPr="00E9685A">
              <w:rPr>
                <w:color w:val="000000" w:themeColor="text1"/>
                <w:sz w:val="16"/>
                <w:szCs w:val="16"/>
                <w:lang w:eastAsia="en-AU"/>
              </w:rPr>
              <w:t>Qvalent</w:t>
            </w:r>
            <w:proofErr w:type="spellEnd"/>
            <w:r w:rsidRPr="00E9685A">
              <w:rPr>
                <w:color w:val="000000" w:themeColor="text1"/>
                <w:sz w:val="16"/>
                <w:szCs w:val="16"/>
                <w:lang w:eastAsia="en-AU"/>
              </w:rPr>
              <w:t xml:space="preserve">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NZ Operations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RAMS Financial Group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NZ Securitisation Holdings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roofErr w:type="spellStart"/>
            <w:r w:rsidRPr="00E9685A">
              <w:rPr>
                <w:color w:val="000000" w:themeColor="text1"/>
                <w:sz w:val="16"/>
                <w:szCs w:val="16"/>
                <w:lang w:eastAsia="en-AU"/>
              </w:rPr>
              <w:t>Reinventure</w:t>
            </w:r>
            <w:proofErr w:type="spellEnd"/>
            <w:r w:rsidRPr="00E9685A">
              <w:rPr>
                <w:color w:val="000000" w:themeColor="text1"/>
                <w:sz w:val="16"/>
                <w:szCs w:val="16"/>
                <w:lang w:eastAsia="en-AU"/>
              </w:rPr>
              <w:t xml:space="preserve"> Fund II I.L.P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NZ Securitisation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roofErr w:type="spellStart"/>
            <w:r w:rsidRPr="00E9685A">
              <w:rPr>
                <w:color w:val="000000" w:themeColor="text1"/>
                <w:sz w:val="16"/>
                <w:szCs w:val="16"/>
                <w:lang w:eastAsia="en-AU"/>
              </w:rPr>
              <w:t>Reinventure</w:t>
            </w:r>
            <w:proofErr w:type="spellEnd"/>
            <w:r w:rsidRPr="00E9685A">
              <w:rPr>
                <w:color w:val="000000" w:themeColor="text1"/>
                <w:sz w:val="16"/>
                <w:szCs w:val="16"/>
                <w:lang w:eastAsia="en-AU"/>
              </w:rPr>
              <w:t xml:space="preserve"> Fund, I.L.P.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Westpac NZ Securitisation No.2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RMS Warehouse Trust 2007-1</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Overseas Holdings No. 2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roofErr w:type="spellStart"/>
            <w:r w:rsidRPr="00E9685A">
              <w:rPr>
                <w:color w:val="000000" w:themeColor="text1"/>
                <w:sz w:val="16"/>
                <w:szCs w:val="16"/>
                <w:lang w:eastAsia="en-AU"/>
              </w:rPr>
              <w:t>Sallmoor</w:t>
            </w:r>
            <w:proofErr w:type="spellEnd"/>
            <w:r w:rsidRPr="00E9685A">
              <w:rPr>
                <w:color w:val="000000" w:themeColor="text1"/>
                <w:sz w:val="16"/>
                <w:szCs w:val="16"/>
                <w:lang w:eastAsia="en-AU"/>
              </w:rPr>
              <w:t xml:space="preserve">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Overseas Holdings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proofErr w:type="spellStart"/>
            <w:r w:rsidRPr="00E9685A">
              <w:rPr>
                <w:color w:val="000000" w:themeColor="text1"/>
                <w:sz w:val="16"/>
                <w:szCs w:val="16"/>
                <w:lang w:eastAsia="en-AU"/>
              </w:rPr>
              <w:t>Securitor</w:t>
            </w:r>
            <w:proofErr w:type="spellEnd"/>
            <w:r w:rsidRPr="00E9685A">
              <w:rPr>
                <w:color w:val="000000" w:themeColor="text1"/>
                <w:sz w:val="16"/>
                <w:szCs w:val="16"/>
                <w:lang w:eastAsia="en-AU"/>
              </w:rPr>
              <w:t xml:space="preserve"> Financial Group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Properties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Seed Pool Trust No. 2</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RE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Series 2008-1M WST Trust</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Securities Administration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Series 2009-1 WST Trust</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Westpac Securities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Series 2011-1 WST Trust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Securities NZ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Series 2011-2 WST Trust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Securitisation Holdings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Series 2011-3 WST Trust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Securitisation Management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Series 2012-1 WST Trust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Singapore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Singapore</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Series 2013-1 WST Trust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Structured Products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Series 2013-2 WST Trust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Superannuation Nominees-NZ-Limited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Series 2014-1 WST Trust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Syndications Management Pty Limited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Series 2014-2 WST Trust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Term PIE Fund</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New Zealand</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Series 2015-1 WST Trust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TPS Trust</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r w:rsidR="00E9685A" w:rsidRPr="00E9685A" w:rsidTr="00E9685A">
        <w:trPr>
          <w:trHeight w:val="288"/>
        </w:trPr>
        <w:tc>
          <w:tcPr>
            <w:tcW w:w="2978"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 xml:space="preserve">SIE-LEASE (Australia) Limited </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c>
          <w:tcPr>
            <w:tcW w:w="960" w:type="dxa"/>
            <w:tcBorders>
              <w:top w:val="nil"/>
              <w:left w:val="nil"/>
              <w:bottom w:val="nil"/>
              <w:right w:val="nil"/>
            </w:tcBorders>
            <w:shd w:val="clear" w:color="auto" w:fill="auto"/>
            <w:noWrap/>
            <w:vAlign w:val="bottom"/>
            <w:hideMark/>
          </w:tcPr>
          <w:p w:rsidR="00E9685A" w:rsidRPr="00E9685A" w:rsidRDefault="00E9685A" w:rsidP="00E9685A">
            <w:pPr>
              <w:rPr>
                <w:color w:val="000000" w:themeColor="text1"/>
                <w:sz w:val="16"/>
                <w:szCs w:val="16"/>
                <w:lang w:eastAsia="en-AU"/>
              </w:rPr>
            </w:pPr>
          </w:p>
        </w:tc>
        <w:tc>
          <w:tcPr>
            <w:tcW w:w="364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Westpac Unit Trust</w:t>
            </w:r>
          </w:p>
        </w:tc>
        <w:tc>
          <w:tcPr>
            <w:tcW w:w="1480" w:type="dxa"/>
            <w:tcBorders>
              <w:top w:val="nil"/>
              <w:left w:val="nil"/>
              <w:bottom w:val="nil"/>
              <w:right w:val="nil"/>
            </w:tcBorders>
            <w:shd w:val="clear" w:color="auto" w:fill="auto"/>
            <w:vAlign w:val="bottom"/>
            <w:hideMark/>
          </w:tcPr>
          <w:p w:rsidR="00E9685A" w:rsidRPr="00E9685A" w:rsidRDefault="00E9685A" w:rsidP="00E9685A">
            <w:pPr>
              <w:rPr>
                <w:color w:val="000000" w:themeColor="text1"/>
                <w:sz w:val="16"/>
                <w:szCs w:val="16"/>
                <w:lang w:eastAsia="en-AU"/>
              </w:rPr>
            </w:pPr>
            <w:r w:rsidRPr="00E9685A">
              <w:rPr>
                <w:color w:val="000000" w:themeColor="text1"/>
                <w:sz w:val="16"/>
                <w:szCs w:val="16"/>
                <w:lang w:eastAsia="en-AU"/>
              </w:rPr>
              <w:t>Australia</w:t>
            </w:r>
          </w:p>
        </w:tc>
      </w:tr>
    </w:tbl>
    <w:p w:rsidR="0076263C" w:rsidRPr="001A7010" w:rsidRDefault="0076263C" w:rsidP="0076263C">
      <w:pPr>
        <w:ind w:left="-993"/>
        <w:rPr>
          <w:sz w:val="16"/>
          <w:szCs w:val="16"/>
        </w:rPr>
      </w:pPr>
    </w:p>
    <w:p w:rsidR="0076263C" w:rsidRDefault="0076263C" w:rsidP="0076263C">
      <w:pPr>
        <w:ind w:left="-709"/>
        <w:jc w:val="center"/>
      </w:pPr>
    </w:p>
    <w:p w:rsidR="0076263C" w:rsidRPr="00A24E6C" w:rsidRDefault="0076263C" w:rsidP="0076263C">
      <w:pPr>
        <w:ind w:left="-993"/>
        <w:rPr>
          <w:sz w:val="16"/>
        </w:rPr>
      </w:pPr>
    </w:p>
    <w:p w:rsidR="000E2186" w:rsidRPr="0076263C" w:rsidRDefault="000E2186" w:rsidP="0076263C"/>
    <w:sectPr w:rsidR="000E2186" w:rsidRPr="0076263C">
      <w:footerReference w:type="default" r:id="rId9"/>
      <w:pgSz w:w="11906" w:h="16838" w:code="9"/>
      <w:pgMar w:top="1440" w:right="1797" w:bottom="1440" w:left="1797" w:header="720" w:footer="720" w:gutter="0"/>
      <w:paperSrc w:first="1" w:other="2"/>
      <w:pgBorders w:offsetFrom="page">
        <w:top w:val="single" w:sz="6" w:space="24" w:color="auto"/>
        <w:left w:val="single" w:sz="6" w:space="24" w:color="auto"/>
        <w:bottom w:val="single" w:sz="6" w:space="24" w:color="auto"/>
        <w:right w:val="single" w:sz="6"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164" w:rsidRDefault="00F25164">
      <w:r>
        <w:separator/>
      </w:r>
    </w:p>
  </w:endnote>
  <w:endnote w:type="continuationSeparator" w:id="0">
    <w:p w:rsidR="00F25164" w:rsidRDefault="00F25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3C" w:rsidRPr="00D26B6F" w:rsidRDefault="0076263C" w:rsidP="00A77A02">
    <w:pPr>
      <w:pStyle w:val="Footer"/>
      <w:jc w:val="right"/>
      <w:rPr>
        <w:snapToGrid w:val="0"/>
      </w:rPr>
    </w:pPr>
    <w:r w:rsidRPr="003111D8">
      <w:rPr>
        <w:snapToGrid w:val="0"/>
      </w:rPr>
      <w:t xml:space="preserve">Page </w:t>
    </w:r>
    <w:r w:rsidRPr="003111D8">
      <w:rPr>
        <w:snapToGrid w:val="0"/>
      </w:rPr>
      <w:fldChar w:fldCharType="begin"/>
    </w:r>
    <w:r w:rsidRPr="003111D8">
      <w:rPr>
        <w:snapToGrid w:val="0"/>
      </w:rPr>
      <w:instrText xml:space="preserve"> PAGE </w:instrText>
    </w:r>
    <w:r w:rsidRPr="003111D8">
      <w:rPr>
        <w:snapToGrid w:val="0"/>
      </w:rPr>
      <w:fldChar w:fldCharType="separate"/>
    </w:r>
    <w:r w:rsidR="00E9685A">
      <w:rPr>
        <w:noProof/>
        <w:snapToGrid w:val="0"/>
      </w:rPr>
      <w:t>5</w:t>
    </w:r>
    <w:r w:rsidRPr="003111D8">
      <w:rPr>
        <w:snapToGrid w:val="0"/>
      </w:rPr>
      <w:fldChar w:fldCharType="end"/>
    </w:r>
    <w:r w:rsidRPr="003111D8">
      <w:rPr>
        <w:snapToGrid w:val="0"/>
      </w:rPr>
      <w:t xml:space="preserve"> of </w:t>
    </w:r>
    <w:r w:rsidRPr="003111D8">
      <w:rPr>
        <w:snapToGrid w:val="0"/>
      </w:rPr>
      <w:fldChar w:fldCharType="begin"/>
    </w:r>
    <w:r w:rsidRPr="003111D8">
      <w:rPr>
        <w:snapToGrid w:val="0"/>
      </w:rPr>
      <w:instrText xml:space="preserve"> NUMPAGES </w:instrText>
    </w:r>
    <w:r w:rsidRPr="003111D8">
      <w:rPr>
        <w:snapToGrid w:val="0"/>
      </w:rPr>
      <w:fldChar w:fldCharType="separate"/>
    </w:r>
    <w:r w:rsidR="00E9685A">
      <w:rPr>
        <w:noProof/>
        <w:snapToGrid w:val="0"/>
      </w:rPr>
      <w:t>7</w:t>
    </w:r>
    <w:r w:rsidRPr="003111D8">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5C" w:rsidRDefault="003D3C5C">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E9685A">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164" w:rsidRDefault="00F25164">
      <w:r>
        <w:separator/>
      </w:r>
    </w:p>
  </w:footnote>
  <w:footnote w:type="continuationSeparator" w:id="0">
    <w:p w:rsidR="00F25164" w:rsidRDefault="00F25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C54A7"/>
    <w:multiLevelType w:val="singleLevel"/>
    <w:tmpl w:val="2C04DA32"/>
    <w:lvl w:ilvl="0">
      <w:start w:val="1"/>
      <w:numFmt w:val="decimal"/>
      <w:lvlText w:val="(%1)"/>
      <w:lvlJc w:val="left"/>
      <w:pPr>
        <w:tabs>
          <w:tab w:val="num" w:pos="360"/>
        </w:tabs>
        <w:ind w:left="360" w:hanging="360"/>
      </w:pPr>
    </w:lvl>
  </w:abstractNum>
  <w:abstractNum w:abstractNumId="1">
    <w:nsid w:val="4D6602F2"/>
    <w:multiLevelType w:val="singleLevel"/>
    <w:tmpl w:val="0C09000F"/>
    <w:lvl w:ilvl="0">
      <w:start w:val="1"/>
      <w:numFmt w:val="decimal"/>
      <w:lvlText w:val="%1."/>
      <w:lvlJc w:val="left"/>
      <w:pPr>
        <w:tabs>
          <w:tab w:val="num" w:pos="360"/>
        </w:tabs>
        <w:ind w:left="360" w:hanging="360"/>
      </w:pPr>
    </w:lvl>
  </w:abstractNum>
  <w:abstractNum w:abstractNumId="2">
    <w:nsid w:val="644B6C14"/>
    <w:multiLevelType w:val="singleLevel"/>
    <w:tmpl w:val="0C090019"/>
    <w:lvl w:ilvl="0">
      <w:start w:val="1"/>
      <w:numFmt w:val="lowerLetter"/>
      <w:lvlText w:val="(%1)"/>
      <w:lvlJc w:val="left"/>
      <w:pPr>
        <w:tabs>
          <w:tab w:val="num" w:pos="360"/>
        </w:tabs>
        <w:ind w:left="36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84F4C"/>
    <w:rsid w:val="00013883"/>
    <w:rsid w:val="00045E0C"/>
    <w:rsid w:val="0005340B"/>
    <w:rsid w:val="00064A64"/>
    <w:rsid w:val="000B11C9"/>
    <w:rsid w:val="000E2186"/>
    <w:rsid w:val="000F3408"/>
    <w:rsid w:val="00134D2E"/>
    <w:rsid w:val="00157BB4"/>
    <w:rsid w:val="00163635"/>
    <w:rsid w:val="00170D74"/>
    <w:rsid w:val="001D49F9"/>
    <w:rsid w:val="002039B9"/>
    <w:rsid w:val="00237012"/>
    <w:rsid w:val="00240C79"/>
    <w:rsid w:val="00277B60"/>
    <w:rsid w:val="0028054C"/>
    <w:rsid w:val="0029263D"/>
    <w:rsid w:val="002A5B14"/>
    <w:rsid w:val="002C6A69"/>
    <w:rsid w:val="0033354C"/>
    <w:rsid w:val="00365817"/>
    <w:rsid w:val="003714B5"/>
    <w:rsid w:val="003A2036"/>
    <w:rsid w:val="003D1A42"/>
    <w:rsid w:val="003D3C5C"/>
    <w:rsid w:val="003F4188"/>
    <w:rsid w:val="00402BAD"/>
    <w:rsid w:val="00466079"/>
    <w:rsid w:val="004A6F48"/>
    <w:rsid w:val="004E08F4"/>
    <w:rsid w:val="005063FF"/>
    <w:rsid w:val="00545A01"/>
    <w:rsid w:val="00553093"/>
    <w:rsid w:val="005664B3"/>
    <w:rsid w:val="00605414"/>
    <w:rsid w:val="00620C82"/>
    <w:rsid w:val="006718E7"/>
    <w:rsid w:val="00671DB3"/>
    <w:rsid w:val="006740D9"/>
    <w:rsid w:val="006C1433"/>
    <w:rsid w:val="006D5456"/>
    <w:rsid w:val="006F6D8C"/>
    <w:rsid w:val="007317C3"/>
    <w:rsid w:val="0074130F"/>
    <w:rsid w:val="00741C02"/>
    <w:rsid w:val="00751745"/>
    <w:rsid w:val="0076263C"/>
    <w:rsid w:val="00780ABB"/>
    <w:rsid w:val="007A01B5"/>
    <w:rsid w:val="008021F2"/>
    <w:rsid w:val="008053C6"/>
    <w:rsid w:val="008238F3"/>
    <w:rsid w:val="00826D1C"/>
    <w:rsid w:val="008343E0"/>
    <w:rsid w:val="008520C3"/>
    <w:rsid w:val="008636D0"/>
    <w:rsid w:val="00866899"/>
    <w:rsid w:val="00872F77"/>
    <w:rsid w:val="008A3F92"/>
    <w:rsid w:val="008C57B3"/>
    <w:rsid w:val="00912FFC"/>
    <w:rsid w:val="009517EE"/>
    <w:rsid w:val="00954DD6"/>
    <w:rsid w:val="00955229"/>
    <w:rsid w:val="009559D8"/>
    <w:rsid w:val="00964E61"/>
    <w:rsid w:val="00983D7F"/>
    <w:rsid w:val="009B5337"/>
    <w:rsid w:val="009D79D5"/>
    <w:rsid w:val="00A32132"/>
    <w:rsid w:val="00A337DD"/>
    <w:rsid w:val="00A405BB"/>
    <w:rsid w:val="00A77A02"/>
    <w:rsid w:val="00AF080B"/>
    <w:rsid w:val="00AF13D7"/>
    <w:rsid w:val="00AF436E"/>
    <w:rsid w:val="00B077C0"/>
    <w:rsid w:val="00B20581"/>
    <w:rsid w:val="00B20B40"/>
    <w:rsid w:val="00B27F32"/>
    <w:rsid w:val="00B517F2"/>
    <w:rsid w:val="00B53C7A"/>
    <w:rsid w:val="00B82438"/>
    <w:rsid w:val="00BA527A"/>
    <w:rsid w:val="00BD6DD7"/>
    <w:rsid w:val="00BF740A"/>
    <w:rsid w:val="00C84F4C"/>
    <w:rsid w:val="00D167FF"/>
    <w:rsid w:val="00D25612"/>
    <w:rsid w:val="00D310F2"/>
    <w:rsid w:val="00D619BE"/>
    <w:rsid w:val="00DA2DA3"/>
    <w:rsid w:val="00DC75F5"/>
    <w:rsid w:val="00E14B34"/>
    <w:rsid w:val="00E47B28"/>
    <w:rsid w:val="00E5463C"/>
    <w:rsid w:val="00E638E3"/>
    <w:rsid w:val="00E9685A"/>
    <w:rsid w:val="00EB2483"/>
    <w:rsid w:val="00ED0DE4"/>
    <w:rsid w:val="00EE7BC7"/>
    <w:rsid w:val="00F25164"/>
    <w:rsid w:val="00F33625"/>
    <w:rsid w:val="00F3700A"/>
    <w:rsid w:val="00F37CB6"/>
    <w:rsid w:val="00F86573"/>
    <w:rsid w:val="00FA6589"/>
    <w:rsid w:val="00FC2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63C"/>
    <w:rPr>
      <w:lang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1D4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401046">
      <w:bodyDiv w:val="1"/>
      <w:marLeft w:val="0"/>
      <w:marRight w:val="0"/>
      <w:marTop w:val="0"/>
      <w:marBottom w:val="0"/>
      <w:divBdr>
        <w:top w:val="none" w:sz="0" w:space="0" w:color="auto"/>
        <w:left w:val="none" w:sz="0" w:space="0" w:color="auto"/>
        <w:bottom w:val="none" w:sz="0" w:space="0" w:color="auto"/>
        <w:right w:val="none" w:sz="0" w:space="0" w:color="auto"/>
      </w:divBdr>
    </w:div>
    <w:div w:id="20003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SS2007\Templates\WestpacNotificationAusChan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WestpacNotificationAusChange.dot</Template>
  <TotalTime>29</TotalTime>
  <Pages>7</Pages>
  <Words>2403</Words>
  <Characters>15231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Form 604</vt:lpstr>
    </vt:vector>
  </TitlesOfParts>
  <Company>Westpac Financial Services</Company>
  <LinksUpToDate>false</LinksUpToDate>
  <CharactersWithSpaces>17599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604</dc:title>
  <dc:creator>M032727</dc:creator>
  <cp:lastModifiedBy>Weng Cheong</cp:lastModifiedBy>
  <cp:revision>2</cp:revision>
  <cp:lastPrinted>2003-11-19T05:35:00Z</cp:lastPrinted>
  <dcterms:created xsi:type="dcterms:W3CDTF">2018-04-19T23:19:00Z</dcterms:created>
  <dcterms:modified xsi:type="dcterms:W3CDTF">2018-04-20T00:16:00Z</dcterms:modified>
</cp:coreProperties>
</file>